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DB0DCC">
        <w:rPr>
          <w:b/>
          <w:noProof/>
          <w:sz w:val="24"/>
        </w:rPr>
        <w:t>6</w:t>
      </w:r>
      <w:r>
        <w:rPr>
          <w:b/>
          <w:noProof/>
          <w:sz w:val="24"/>
        </w:rPr>
        <w:tab/>
      </w:r>
      <w:r w:rsidRPr="0039161B">
        <w:rPr>
          <w:b/>
          <w:bCs/>
          <w:sz w:val="22"/>
        </w:rPr>
        <w:t>R4-2</w:t>
      </w:r>
      <w:r w:rsidR="00DB0DCC">
        <w:rPr>
          <w:b/>
          <w:bCs/>
          <w:sz w:val="22"/>
        </w:rPr>
        <w:t>3</w:t>
      </w:r>
      <w:r w:rsidR="00CA1815">
        <w:rPr>
          <w:b/>
          <w:bCs/>
          <w:sz w:val="22"/>
        </w:rPr>
        <w:t>02571</w:t>
      </w:r>
      <w:bookmarkStart w:id="1" w:name="_GoBack"/>
      <w:bookmarkEnd w:id="1"/>
    </w:p>
    <w:p w:rsidR="00E953B2" w:rsidRPr="00566BC5" w:rsidRDefault="00DB0DCC" w:rsidP="00E953B2">
      <w:pPr>
        <w:pStyle w:val="af3"/>
        <w:tabs>
          <w:tab w:val="right" w:pos="9781"/>
          <w:tab w:val="right" w:pos="13323"/>
        </w:tabs>
        <w:outlineLvl w:val="0"/>
        <w:rPr>
          <w:b w:val="0"/>
          <w:sz w:val="24"/>
        </w:rPr>
      </w:pPr>
      <w:r>
        <w:rPr>
          <w:sz w:val="24"/>
          <w:szCs w:val="24"/>
        </w:rPr>
        <w:t>Athens</w:t>
      </w:r>
      <w:r w:rsidR="00A36C40">
        <w:rPr>
          <w:sz w:val="24"/>
          <w:szCs w:val="24"/>
        </w:rPr>
        <w:t xml:space="preserve">, </w:t>
      </w:r>
      <w:r>
        <w:rPr>
          <w:sz w:val="24"/>
          <w:szCs w:val="24"/>
        </w:rPr>
        <w:t>Greece</w:t>
      </w:r>
      <w:r w:rsidR="00A36C40">
        <w:rPr>
          <w:sz w:val="24"/>
          <w:szCs w:val="24"/>
        </w:rPr>
        <w:t xml:space="preserve">, </w:t>
      </w:r>
      <w:r>
        <w:rPr>
          <w:sz w:val="24"/>
          <w:szCs w:val="24"/>
        </w:rPr>
        <w:t>Feb 27</w:t>
      </w:r>
      <w:r w:rsidR="00A36C40">
        <w:rPr>
          <w:sz w:val="24"/>
          <w:szCs w:val="24"/>
        </w:rPr>
        <w:t xml:space="preserve"> – </w:t>
      </w:r>
      <w:r>
        <w:rPr>
          <w:sz w:val="24"/>
          <w:szCs w:val="24"/>
        </w:rPr>
        <w:t>Mar 3</w:t>
      </w:r>
      <w:r w:rsidR="00A36C40">
        <w:rPr>
          <w:sz w:val="24"/>
          <w:szCs w:val="24"/>
        </w:rPr>
        <w:t>, 202</w:t>
      </w:r>
      <w:r>
        <w:rPr>
          <w:sz w:val="24"/>
          <w:szCs w:val="24"/>
        </w:rPr>
        <w:t>3</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511301">
        <w:rPr>
          <w:rFonts w:ascii="Arial" w:hAnsi="Arial" w:cs="Arial"/>
        </w:rPr>
        <w:t>Discussion on template of mixed intra-band contiguous and non-contiguous NR CA</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F1F52">
        <w:rPr>
          <w:rFonts w:ascii="Arial" w:hAnsi="Arial" w:cs="Arial"/>
        </w:rPr>
        <w:t>9</w:t>
      </w:r>
      <w:r w:rsidR="001D6289">
        <w:rPr>
          <w:rFonts w:ascii="Arial" w:hAnsi="Arial" w:cs="Arial"/>
        </w:rPr>
        <w:t>.3</w:t>
      </w:r>
      <w:r w:rsidR="00511301">
        <w:rPr>
          <w:rFonts w:ascii="Arial" w:hAnsi="Arial" w:cs="Arial"/>
        </w:rPr>
        <w:t>.2</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497F39" w:rsidRDefault="00497F39" w:rsidP="00F10603">
      <w:pPr>
        <w:spacing w:after="120"/>
      </w:pPr>
      <w:r>
        <w:t>Some general rules have been captured in TR 38.862 with the Excel spread sheet being used as the templates of request sheet, status report and band combination table in basket WI. The latest template</w:t>
      </w:r>
      <w:r w:rsidR="00485A40">
        <w:t>s</w:t>
      </w:r>
      <w:r>
        <w:t xml:space="preserve"> for Rel-18 ENDC</w:t>
      </w:r>
      <w:r w:rsidR="00D8733D">
        <w:t>,</w:t>
      </w:r>
      <w:r>
        <w:t xml:space="preserve"> NR CA</w:t>
      </w:r>
      <w:r w:rsidR="00D8733D">
        <w:t>/DC,</w:t>
      </w:r>
      <w:r>
        <w:t xml:space="preserve"> SUL </w:t>
      </w:r>
      <w:r w:rsidR="00D8733D">
        <w:t xml:space="preserve">and V2X </w:t>
      </w:r>
      <w:r>
        <w:t>band combination (</w:t>
      </w:r>
      <w:r w:rsidRPr="00497F39">
        <w:t>R4-2214978</w:t>
      </w:r>
      <w:r>
        <w:t>) can be found in 3GPP ftp server.</w:t>
      </w:r>
    </w:p>
    <w:p w:rsidR="00497F39" w:rsidRDefault="007A45F3" w:rsidP="00497F39">
      <w:pPr>
        <w:jc w:val="center"/>
      </w:pPr>
      <w:hyperlink r:id="rId7" w:history="1">
        <w:r w:rsidR="00497F39" w:rsidRPr="00A85FAD">
          <w:rPr>
            <w:rStyle w:val="afd"/>
          </w:rPr>
          <w:t>https://www.3gpp.org/ftp/tsg_ran/WG4_Radio/Templates/</w:t>
        </w:r>
      </w:hyperlink>
    </w:p>
    <w:p w:rsidR="00497F39" w:rsidRPr="00497F39" w:rsidRDefault="00485A40" w:rsidP="00F10603">
      <w:pPr>
        <w:spacing w:after="120"/>
      </w:pPr>
      <w:r>
        <w:t>I</w:t>
      </w:r>
      <w:r w:rsidR="00497F39">
        <w:t xml:space="preserve">n the current </w:t>
      </w:r>
      <w:r>
        <w:t>templates, the Excel spread sheets cover Rel-18 EN-DC, inter-band CA, intra-band CA, intra-band EN-DC, SUL and V2X combinations</w:t>
      </w:r>
      <w:r w:rsidR="004A7D98">
        <w:t xml:space="preserve"> within FR1, FR2 or FR1+FR2</w:t>
      </w:r>
      <w:r>
        <w:t xml:space="preserve">. </w:t>
      </w:r>
      <w:r w:rsidR="004A7D98">
        <w:t>For intra-band CA</w:t>
      </w:r>
      <w:r w:rsidR="00A21596">
        <w:t xml:space="preserve"> FR2</w:t>
      </w:r>
      <w:r w:rsidR="004A7D98">
        <w:t xml:space="preserve">, it further categorizes into two </w:t>
      </w:r>
      <w:r w:rsidR="00A21596">
        <w:t>sheets, i.e., “</w:t>
      </w:r>
      <w:r w:rsidR="00A21596" w:rsidRPr="00A21596">
        <w:t>FR2 intra-band CA BCS table</w:t>
      </w:r>
      <w:r w:rsidR="00A21596">
        <w:t>” and “</w:t>
      </w:r>
      <w:r w:rsidR="00A21596" w:rsidRPr="00A21596">
        <w:t>FR2 intra-band NCCA BCS table</w:t>
      </w:r>
      <w:r w:rsidR="00A21596">
        <w:t>”. However, for intra-band CA FR1, the template only includes one sheet for “</w:t>
      </w:r>
      <w:r w:rsidR="00A21596" w:rsidRPr="00A21596">
        <w:t>FR1 Intra-band CA BCS table</w:t>
      </w:r>
      <w:r w:rsidR="00A21596">
        <w:t>”. If we look at current spec TS 38.101-1, in FR1 there are three categories of intra-band CA which are intra-band contiguous CA, intra-band non-contiguous CA and mixed intra-band contiguous &amp; non-contiguous CA. Thus, it leads some confusion for the components to apply for the intra-band CA combinations in FR1 due to the lack of detail template.</w:t>
      </w:r>
    </w:p>
    <w:p w:rsidR="00497F39" w:rsidRDefault="00A21596" w:rsidP="00F10603">
      <w:pPr>
        <w:spacing w:after="120"/>
      </w:pPr>
      <w:r>
        <w:rPr>
          <w:rFonts w:hint="eastAsia"/>
        </w:rPr>
        <w:t>F</w:t>
      </w:r>
      <w:r>
        <w:t xml:space="preserve">ig. 1 shows the </w:t>
      </w:r>
      <w:r w:rsidR="005871FF">
        <w:t>example for NR CA configurations with mixed intra-band contiguous &amp; non-contiguous CA in FR1.</w:t>
      </w:r>
    </w:p>
    <w:p w:rsidR="00A21596" w:rsidRDefault="00A21596" w:rsidP="00F10603">
      <w:pPr>
        <w:spacing w:after="120"/>
      </w:pPr>
      <w:r w:rsidRPr="00A21596">
        <w:rPr>
          <w:noProof/>
          <w:lang w:val="en-US"/>
        </w:rPr>
        <w:drawing>
          <wp:inline distT="0" distB="0" distL="0" distR="0" wp14:anchorId="6CF62669" wp14:editId="00917D87">
            <wp:extent cx="6121400" cy="26682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1400" cy="2668270"/>
                    </a:xfrm>
                    <a:prstGeom prst="rect">
                      <a:avLst/>
                    </a:prstGeom>
                  </pic:spPr>
                </pic:pic>
              </a:graphicData>
            </a:graphic>
          </wp:inline>
        </w:drawing>
      </w:r>
    </w:p>
    <w:p w:rsidR="00A21596" w:rsidRPr="00A1115A" w:rsidRDefault="00852CCF" w:rsidP="00A21596">
      <w:pPr>
        <w:pStyle w:val="TF"/>
      </w:pPr>
      <w:r>
        <w:t>Fig</w:t>
      </w:r>
      <w:r w:rsidR="00A21596" w:rsidRPr="00A1115A">
        <w:t xml:space="preserve"> </w:t>
      </w:r>
      <w:r w:rsidR="00A21596" w:rsidRPr="00A1115A">
        <w:rPr>
          <w:lang w:val="en-US"/>
        </w:rPr>
        <w:t>1:</w:t>
      </w:r>
      <w:r w:rsidR="00A21596" w:rsidRPr="00A1115A">
        <w:t xml:space="preserve"> </w:t>
      </w:r>
      <w:r w:rsidR="00A21596" w:rsidRPr="005871FF">
        <w:t xml:space="preserve">Example for the configurations in mixed intra-band contiguous </w:t>
      </w:r>
      <w:r w:rsidR="005871FF">
        <w:t>&amp;</w:t>
      </w:r>
      <w:r w:rsidR="00A21596" w:rsidRPr="005871FF">
        <w:t xml:space="preserve"> non-contiguous CA in FR1</w:t>
      </w:r>
    </w:p>
    <w:p w:rsidR="00497F39" w:rsidRPr="00A21596" w:rsidRDefault="00497F39" w:rsidP="00F10603">
      <w:pPr>
        <w:spacing w:after="120"/>
      </w:pPr>
    </w:p>
    <w:p w:rsidR="001858C8" w:rsidRPr="003C214D" w:rsidRDefault="001858C8" w:rsidP="001858C8">
      <w:pPr>
        <w:pStyle w:val="1"/>
        <w:widowControl w:val="0"/>
        <w:numPr>
          <w:ilvl w:val="0"/>
          <w:numId w:val="0"/>
        </w:numPr>
        <w:spacing w:before="0" w:after="120"/>
        <w:rPr>
          <w:rFonts w:ascii="Times New Roman" w:eastAsia="宋体" w:hAnsi="Times New Roman"/>
          <w:b/>
          <w:sz w:val="24"/>
          <w:szCs w:val="24"/>
          <w:lang w:val="en-US"/>
        </w:rPr>
      </w:pPr>
      <w:r>
        <w:rPr>
          <w:rFonts w:ascii="Times New Roman" w:eastAsia="宋体" w:hAnsi="Times New Roman"/>
          <w:b/>
          <w:sz w:val="24"/>
          <w:szCs w:val="24"/>
          <w:lang w:val="en-US"/>
        </w:rPr>
        <w:t>2</w:t>
      </w:r>
      <w:r>
        <w:rPr>
          <w:rFonts w:ascii="Times New Roman" w:eastAsia="宋体" w:hAnsi="Times New Roman"/>
          <w:b/>
          <w:sz w:val="24"/>
          <w:szCs w:val="24"/>
          <w:lang w:val="en-US"/>
        </w:rPr>
        <w:tab/>
      </w:r>
      <w:r w:rsidRPr="003C214D">
        <w:rPr>
          <w:rFonts w:ascii="Times New Roman" w:eastAsia="宋体" w:hAnsi="Times New Roman"/>
          <w:b/>
          <w:sz w:val="24"/>
          <w:szCs w:val="24"/>
          <w:lang w:val="en-US"/>
        </w:rPr>
        <w:t>Discussion</w:t>
      </w:r>
    </w:p>
    <w:p w:rsidR="004611C1" w:rsidRDefault="004611C1" w:rsidP="004611C1">
      <w:pPr>
        <w:spacing w:after="120"/>
      </w:pPr>
      <w:r w:rsidRPr="004611C1">
        <w:rPr>
          <w:rFonts w:hint="eastAsia"/>
        </w:rPr>
        <w:t>D</w:t>
      </w:r>
      <w:r w:rsidRPr="004611C1">
        <w:t>uring the previous study in TR 38.862</w:t>
      </w:r>
      <w:r w:rsidRPr="004611C1">
        <w:rPr>
          <w:rFonts w:hint="eastAsia"/>
        </w:rPr>
        <w:t xml:space="preserve">, some guidance and rules were discussed and captured </w:t>
      </w:r>
      <w:r w:rsidRPr="004611C1">
        <w:t>as below,</w:t>
      </w:r>
      <w:r w:rsidRPr="004611C1">
        <w:rPr>
          <w:rFonts w:hint="eastAsia"/>
        </w:rPr>
        <w:t xml:space="preserve"> where for the configuration tables for NR inter-band CA and SUL, there were two </w:t>
      </w:r>
      <w:bookmarkStart w:id="2" w:name="OLE_LINK7"/>
      <w:r w:rsidRPr="004611C1">
        <w:rPr>
          <w:rFonts w:hint="eastAsia"/>
        </w:rPr>
        <w:t xml:space="preserve">steps </w:t>
      </w:r>
      <w:bookmarkEnd w:id="2"/>
      <w:r w:rsidRPr="004611C1">
        <w:t xml:space="preserve">being used </w:t>
      </w:r>
      <w:r>
        <w:rPr>
          <w:rFonts w:hint="eastAsia"/>
        </w:rPr>
        <w:t>in RAN4, i.e.</w:t>
      </w:r>
    </w:p>
    <w:p w:rsidR="004611C1" w:rsidRDefault="004611C1" w:rsidP="004611C1">
      <w:pPr>
        <w:spacing w:after="120"/>
        <w:rPr>
          <w:szCs w:val="22"/>
          <w:lang w:val="en-US"/>
        </w:rPr>
      </w:pPr>
      <w:r>
        <w:rPr>
          <w:rFonts w:hint="eastAsia"/>
          <w:b/>
          <w:bCs/>
          <w:szCs w:val="22"/>
          <w:lang w:val="en-US"/>
        </w:rPr>
        <w:t xml:space="preserve">Step 1: </w:t>
      </w:r>
      <w:r>
        <w:rPr>
          <w:rFonts w:hint="eastAsia"/>
          <w:szCs w:val="22"/>
          <w:lang w:val="en-US"/>
        </w:rPr>
        <w:t>(i.e. sub-clause 8.3.1)</w:t>
      </w:r>
    </w:p>
    <w:p w:rsidR="004611C1" w:rsidRPr="004611C1" w:rsidRDefault="004611C1" w:rsidP="004611C1">
      <w:pPr>
        <w:pStyle w:val="a3"/>
        <w:numPr>
          <w:ilvl w:val="0"/>
          <w:numId w:val="36"/>
        </w:numPr>
      </w:pPr>
      <w:r>
        <w:rPr>
          <w:rFonts w:hint="eastAsia"/>
          <w:szCs w:val="22"/>
        </w:rPr>
        <w:t xml:space="preserve">decoupling SCS with the supported channel bandwidths to save the pages, replacing </w:t>
      </w:r>
      <w:r>
        <w:rPr>
          <w:szCs w:val="22"/>
        </w:rPr>
        <w:t>‘</w:t>
      </w:r>
      <w:r>
        <w:rPr>
          <w:rFonts w:hint="eastAsia"/>
          <w:szCs w:val="22"/>
        </w:rPr>
        <w:t>Yes</w:t>
      </w:r>
      <w:r>
        <w:rPr>
          <w:szCs w:val="22"/>
        </w:rPr>
        <w:t>’</w:t>
      </w:r>
      <w:r>
        <w:rPr>
          <w:rFonts w:hint="eastAsia"/>
          <w:szCs w:val="22"/>
        </w:rPr>
        <w:t xml:space="preserve"> with specific number of each CBW </w:t>
      </w:r>
      <w:proofErr w:type="spellStart"/>
      <w:r>
        <w:rPr>
          <w:rFonts w:hint="eastAsia"/>
          <w:szCs w:val="22"/>
        </w:rPr>
        <w:t>etc</w:t>
      </w:r>
      <w:proofErr w:type="spellEnd"/>
    </w:p>
    <w:p w:rsidR="004611C1" w:rsidRPr="004611C1" w:rsidRDefault="00977C1B" w:rsidP="004611C1">
      <w:pPr>
        <w:spacing w:after="120"/>
        <w:rPr>
          <w:szCs w:val="24"/>
        </w:rPr>
      </w:pPr>
      <w:r>
        <w:rPr>
          <w:rFonts w:hint="eastAsia"/>
          <w:b/>
          <w:bCs/>
          <w:szCs w:val="22"/>
          <w:lang w:val="en-US"/>
        </w:rPr>
        <w:t xml:space="preserve">Step 2: </w:t>
      </w:r>
      <w:r>
        <w:rPr>
          <w:rFonts w:hint="eastAsia"/>
          <w:szCs w:val="22"/>
          <w:lang w:val="en-US"/>
        </w:rPr>
        <w:t>(i.e. sub-clause 8.3.3)</w:t>
      </w:r>
    </w:p>
    <w:p w:rsidR="004611C1" w:rsidRDefault="00977C1B" w:rsidP="004611C1">
      <w:pPr>
        <w:pStyle w:val="a3"/>
        <w:numPr>
          <w:ilvl w:val="0"/>
          <w:numId w:val="36"/>
        </w:numPr>
      </w:pPr>
      <w:r>
        <w:rPr>
          <w:rFonts w:hint="eastAsia"/>
        </w:rPr>
        <w:t>Merging all the channel bandwidth columns into one column</w:t>
      </w:r>
      <w:r>
        <w:t>.</w:t>
      </w:r>
    </w:p>
    <w:p w:rsidR="00977C1B" w:rsidRDefault="00977C1B" w:rsidP="004611C1">
      <w:pPr>
        <w:pStyle w:val="a3"/>
        <w:numPr>
          <w:ilvl w:val="0"/>
          <w:numId w:val="36"/>
        </w:numPr>
      </w:pPr>
      <w:r>
        <w:rPr>
          <w:rFonts w:hint="eastAsia"/>
        </w:rPr>
        <w:lastRenderedPageBreak/>
        <w:t xml:space="preserve">Using </w:t>
      </w:r>
      <w:r>
        <w:t>‘</w:t>
      </w:r>
      <w:r>
        <w:rPr>
          <w:rFonts w:hint="eastAsia"/>
        </w:rPr>
        <w:t>,</w:t>
      </w:r>
      <w:r>
        <w:t>’</w:t>
      </w:r>
      <w:r>
        <w:rPr>
          <w:rFonts w:hint="eastAsia"/>
        </w:rPr>
        <w:t xml:space="preserve"> between two adjacent channel bandwidths</w:t>
      </w:r>
      <w:r>
        <w:t>.</w:t>
      </w:r>
    </w:p>
    <w:p w:rsidR="00977C1B" w:rsidRDefault="00977C1B" w:rsidP="004611C1">
      <w:pPr>
        <w:pStyle w:val="a3"/>
        <w:numPr>
          <w:ilvl w:val="0"/>
          <w:numId w:val="36"/>
        </w:numPr>
      </w:pPr>
      <w:r>
        <w:rPr>
          <w:rFonts w:hint="eastAsia"/>
        </w:rPr>
        <w:t>Removing the channel bandwidth number in the table head</w:t>
      </w:r>
      <w:r>
        <w:t>.</w:t>
      </w:r>
    </w:p>
    <w:p w:rsidR="00977C1B" w:rsidRDefault="00977C1B" w:rsidP="004611C1">
      <w:pPr>
        <w:pStyle w:val="a3"/>
        <w:numPr>
          <w:ilvl w:val="0"/>
          <w:numId w:val="36"/>
        </w:numPr>
      </w:pPr>
      <w:r>
        <w:rPr>
          <w:rFonts w:hint="eastAsia"/>
        </w:rPr>
        <w:t xml:space="preserve">(Only for inter-band NR CA) Using simple texts like </w:t>
      </w:r>
      <w:r>
        <w:t>‘</w:t>
      </w:r>
      <w:r>
        <w:rPr>
          <w:rFonts w:hint="eastAsia"/>
        </w:rPr>
        <w:t>CA_nXC_BCS0</w:t>
      </w:r>
      <w:r>
        <w:t>’</w:t>
      </w:r>
      <w:r>
        <w:rPr>
          <w:rFonts w:hint="eastAsia"/>
        </w:rPr>
        <w:t xml:space="preserve">  or </w:t>
      </w:r>
      <w:r>
        <w:t>‘</w:t>
      </w:r>
      <w:proofErr w:type="spellStart"/>
      <w:r>
        <w:rPr>
          <w:rFonts w:hint="eastAsia"/>
        </w:rPr>
        <w:t>CA_nX</w:t>
      </w:r>
      <w:proofErr w:type="spellEnd"/>
      <w:r>
        <w:rPr>
          <w:rFonts w:hint="eastAsia"/>
        </w:rPr>
        <w:t>(2A)_BCS0</w:t>
      </w:r>
      <w:r>
        <w:t>’</w:t>
      </w:r>
      <w:r>
        <w:rPr>
          <w:rFonts w:hint="eastAsia"/>
        </w:rPr>
        <w:t xml:space="preserve">  for the constitute band supporting intra-band contiguous or  non-contiguous CA , respectively, associated with a new note of </w:t>
      </w:r>
      <w:r>
        <w:t>“</w:t>
      </w:r>
      <w:r>
        <w:rPr>
          <w:rFonts w:hint="eastAsia"/>
        </w:rPr>
        <w:t>The CA configurations are given in Table 5.5A.1-1 or Table 5.5A.2-1 in this specification</w:t>
      </w:r>
      <w:r>
        <w:t>”</w:t>
      </w:r>
      <w:r>
        <w:rPr>
          <w:rFonts w:hint="eastAsia"/>
        </w:rPr>
        <w:t>.</w:t>
      </w:r>
    </w:p>
    <w:p w:rsidR="00977C1B" w:rsidRDefault="004611C1" w:rsidP="004611C1">
      <w:pPr>
        <w:rPr>
          <w:szCs w:val="22"/>
          <w:lang w:val="en-US"/>
        </w:rPr>
      </w:pPr>
      <w:r>
        <w:rPr>
          <w:rFonts w:hint="eastAsia"/>
          <w:szCs w:val="22"/>
          <w:lang w:val="en-US"/>
        </w:rPr>
        <w:t xml:space="preserve">By comparing with the templates in </w:t>
      </w:r>
      <w:r w:rsidR="00977C1B" w:rsidRPr="00497F39">
        <w:t>R4-2214978</w:t>
      </w:r>
      <w:r w:rsidR="00977C1B">
        <w:rPr>
          <w:rFonts w:hint="eastAsia"/>
          <w:szCs w:val="22"/>
          <w:lang w:val="en-US"/>
        </w:rPr>
        <w:t xml:space="preserve">, we </w:t>
      </w:r>
      <w:r>
        <w:rPr>
          <w:rFonts w:hint="eastAsia"/>
          <w:szCs w:val="22"/>
          <w:lang w:val="en-US"/>
        </w:rPr>
        <w:t xml:space="preserve">see </w:t>
      </w:r>
      <w:r w:rsidR="00977C1B">
        <w:rPr>
          <w:rFonts w:hint="eastAsia"/>
          <w:szCs w:val="22"/>
          <w:lang w:val="en-US"/>
        </w:rPr>
        <w:t>tha</w:t>
      </w:r>
      <w:r w:rsidR="00977C1B">
        <w:rPr>
          <w:szCs w:val="22"/>
          <w:lang w:val="en-US"/>
        </w:rPr>
        <w:t>t the current spread sheet “</w:t>
      </w:r>
      <w:r w:rsidR="00977C1B" w:rsidRPr="00977C1B">
        <w:rPr>
          <w:szCs w:val="22"/>
          <w:lang w:val="en-US"/>
        </w:rPr>
        <w:t xml:space="preserve">FR1 Intra-band CA BCS </w:t>
      </w:r>
      <w:r w:rsidR="00977C1B">
        <w:rPr>
          <w:szCs w:val="22"/>
          <w:lang w:val="en-US"/>
        </w:rPr>
        <w:t>can be applied to both intra-band contiguous CA combinations and intra-band non-contiguous CA combinations. A new spread sheet is needed for mixed intra-band contiguous &amp; non-contiguous CA in FR1.</w:t>
      </w:r>
    </w:p>
    <w:p w:rsidR="00977C1B" w:rsidRDefault="00977C1B" w:rsidP="004611C1">
      <w:pPr>
        <w:rPr>
          <w:szCs w:val="22"/>
          <w:lang w:val="en-US"/>
        </w:rPr>
      </w:pPr>
      <w:r>
        <w:rPr>
          <w:szCs w:val="22"/>
          <w:lang w:val="en-US"/>
        </w:rPr>
        <w:t xml:space="preserve">The new templates applied to mixed intra-band contiguous &amp; non-contiguous CA </w:t>
      </w:r>
      <w:r w:rsidR="00852CCF">
        <w:rPr>
          <w:szCs w:val="22"/>
          <w:lang w:val="en-US"/>
        </w:rPr>
        <w:t xml:space="preserve">configurations in Fig. 1 </w:t>
      </w:r>
      <w:r>
        <w:rPr>
          <w:szCs w:val="22"/>
          <w:lang w:val="en-US"/>
        </w:rPr>
        <w:t xml:space="preserve">will be </w:t>
      </w:r>
      <w:r w:rsidR="00852CCF">
        <w:rPr>
          <w:szCs w:val="22"/>
          <w:lang w:val="en-US"/>
        </w:rPr>
        <w:t>looked as in Fig. 2.</w:t>
      </w:r>
    </w:p>
    <w:p w:rsidR="00852CCF" w:rsidRDefault="00852CCF" w:rsidP="004611C1">
      <w:pPr>
        <w:rPr>
          <w:szCs w:val="22"/>
          <w:lang w:val="en-US"/>
        </w:rPr>
      </w:pPr>
      <w:r w:rsidRPr="00852CCF">
        <w:rPr>
          <w:noProof/>
          <w:szCs w:val="22"/>
          <w:lang w:val="en-US"/>
        </w:rPr>
        <w:drawing>
          <wp:inline distT="0" distB="0" distL="0" distR="0" wp14:anchorId="0BED4506" wp14:editId="1A43BCD0">
            <wp:extent cx="6121400" cy="256603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2566035"/>
                    </a:xfrm>
                    <a:prstGeom prst="rect">
                      <a:avLst/>
                    </a:prstGeom>
                  </pic:spPr>
                </pic:pic>
              </a:graphicData>
            </a:graphic>
          </wp:inline>
        </w:drawing>
      </w:r>
    </w:p>
    <w:p w:rsidR="00852CCF" w:rsidRPr="00A1115A" w:rsidRDefault="00852CCF" w:rsidP="00852CCF">
      <w:pPr>
        <w:pStyle w:val="TF"/>
      </w:pPr>
      <w:r>
        <w:t>Fig.</w:t>
      </w:r>
      <w:r w:rsidRPr="00A1115A">
        <w:t xml:space="preserve"> </w:t>
      </w:r>
      <w:r>
        <w:t>2</w:t>
      </w:r>
      <w:r w:rsidRPr="00A1115A">
        <w:rPr>
          <w:lang w:val="en-US"/>
        </w:rPr>
        <w:t>:</w:t>
      </w:r>
      <w:r w:rsidRPr="00A1115A">
        <w:t xml:space="preserve"> </w:t>
      </w:r>
      <w:r>
        <w:t>New template for example configurations in Fig. 1</w:t>
      </w:r>
    </w:p>
    <w:p w:rsidR="00852CCF" w:rsidRPr="00852CCF" w:rsidRDefault="00852CCF" w:rsidP="004611C1">
      <w:pPr>
        <w:rPr>
          <w:szCs w:val="22"/>
        </w:rPr>
      </w:pPr>
      <w:r>
        <w:rPr>
          <w:rFonts w:hint="eastAsia"/>
          <w:szCs w:val="22"/>
        </w:rPr>
        <w:t>Th</w:t>
      </w:r>
      <w:r>
        <w:rPr>
          <w:szCs w:val="22"/>
        </w:rPr>
        <w:t xml:space="preserve">e updated Excel template file is </w:t>
      </w:r>
      <w:proofErr w:type="spellStart"/>
      <w:r>
        <w:rPr>
          <w:szCs w:val="22"/>
        </w:rPr>
        <w:t>Ziped</w:t>
      </w:r>
      <w:proofErr w:type="spellEnd"/>
      <w:r>
        <w:rPr>
          <w:szCs w:val="22"/>
        </w:rPr>
        <w:t xml:space="preserve"> together with this Word document.</w:t>
      </w:r>
    </w:p>
    <w:p w:rsidR="00C64166" w:rsidRDefault="00C64166" w:rsidP="00C64166">
      <w:pPr>
        <w:rPr>
          <w:b/>
        </w:rPr>
      </w:pPr>
      <w:r>
        <w:rPr>
          <w:b/>
          <w:u w:val="single"/>
        </w:rPr>
        <w:t xml:space="preserve">Proposal </w:t>
      </w:r>
      <w:proofErr w:type="gramStart"/>
      <w:r>
        <w:rPr>
          <w:b/>
          <w:u w:val="single"/>
        </w:rPr>
        <w:t>1</w:t>
      </w:r>
      <w:r w:rsidRPr="0068236F">
        <w:rPr>
          <w:b/>
        </w:rPr>
        <w:t xml:space="preserve">  </w:t>
      </w:r>
      <w:r>
        <w:rPr>
          <w:b/>
        </w:rPr>
        <w:t>It</w:t>
      </w:r>
      <w:proofErr w:type="gramEnd"/>
      <w:r>
        <w:rPr>
          <w:b/>
        </w:rPr>
        <w:t xml:space="preserve"> is proposed to </w:t>
      </w:r>
      <w:r w:rsidR="00852CCF">
        <w:rPr>
          <w:b/>
        </w:rPr>
        <w:t xml:space="preserve">use the new template for </w:t>
      </w:r>
      <w:r w:rsidR="00C05E03" w:rsidRPr="00C05E03">
        <w:rPr>
          <w:b/>
        </w:rPr>
        <w:t>Rel-18 ENDC NR CA SUL band combination</w:t>
      </w:r>
      <w:r w:rsidR="00852CCF">
        <w:rPr>
          <w:b/>
        </w:rPr>
        <w:t xml:space="preserve"> basket WID.</w:t>
      </w:r>
    </w:p>
    <w:p w:rsidR="00C64166" w:rsidRPr="00C05E03" w:rsidRDefault="00852CCF" w:rsidP="00C64166">
      <w:pPr>
        <w:pStyle w:val="a3"/>
        <w:numPr>
          <w:ilvl w:val="0"/>
          <w:numId w:val="35"/>
        </w:numPr>
        <w:rPr>
          <w:b/>
          <w:sz w:val="18"/>
          <w:szCs w:val="18"/>
        </w:rPr>
      </w:pPr>
      <w:r w:rsidRPr="00C05E03">
        <w:rPr>
          <w:b/>
          <w:sz w:val="18"/>
          <w:szCs w:val="18"/>
        </w:rPr>
        <w:t xml:space="preserve">Add a </w:t>
      </w:r>
      <w:r w:rsidR="00C05E03" w:rsidRPr="00C05E03">
        <w:rPr>
          <w:b/>
          <w:sz w:val="18"/>
          <w:szCs w:val="18"/>
        </w:rPr>
        <w:t>new s</w:t>
      </w:r>
      <w:r w:rsidRPr="00C05E03">
        <w:rPr>
          <w:b/>
          <w:sz w:val="18"/>
          <w:szCs w:val="18"/>
        </w:rPr>
        <w:t xml:space="preserve">heet </w:t>
      </w:r>
      <w:r w:rsidR="00C05E03" w:rsidRPr="00C05E03">
        <w:rPr>
          <w:b/>
          <w:sz w:val="18"/>
          <w:szCs w:val="18"/>
        </w:rPr>
        <w:t>in the basket WID template specific for mixed intra-band contiguous &amp; non-contiguous NR CA in FR1.</w:t>
      </w:r>
    </w:p>
    <w:p w:rsidR="003D529F" w:rsidRPr="00C05E03" w:rsidRDefault="003D529F" w:rsidP="00CA6B37">
      <w:pPr>
        <w:rPr>
          <w:lang w:val="en-US"/>
        </w:rPr>
      </w:pPr>
    </w:p>
    <w:p w:rsidR="0071294B" w:rsidRDefault="0071294B" w:rsidP="0071294B">
      <w:pPr>
        <w:pStyle w:val="1"/>
        <w:numPr>
          <w:ilvl w:val="0"/>
          <w:numId w:val="0"/>
        </w:numPr>
        <w:ind w:left="432" w:hanging="432"/>
      </w:pPr>
      <w:r>
        <w:t xml:space="preserve">3. </w:t>
      </w:r>
      <w:r>
        <w:tab/>
        <w:t>Conclusion</w:t>
      </w:r>
    </w:p>
    <w:p w:rsidR="008D2F31" w:rsidRDefault="008D2F31" w:rsidP="008D2F31">
      <w:pPr>
        <w:rPr>
          <w:lang w:val="en-US"/>
        </w:rPr>
      </w:pPr>
      <w:r>
        <w:t xml:space="preserve">In this paper, we </w:t>
      </w:r>
      <w:r w:rsidR="00C05E03">
        <w:t xml:space="preserve">discussed the new template for mixed intra-band contiguous &amp; non-contiguous NR CA in FR1. </w:t>
      </w:r>
      <w:r>
        <w:t>The foll</w:t>
      </w:r>
      <w:r w:rsidR="00C805C0">
        <w:t xml:space="preserve">owing </w:t>
      </w:r>
      <w:r w:rsidR="00C05E03">
        <w:t>proposal is</w:t>
      </w:r>
      <w:r>
        <w:t xml:space="preserve"> proposed.</w:t>
      </w:r>
    </w:p>
    <w:p w:rsidR="00C05E03" w:rsidRDefault="00C05E03" w:rsidP="00C05E03">
      <w:pPr>
        <w:rPr>
          <w:b/>
        </w:rPr>
      </w:pPr>
      <w:r>
        <w:rPr>
          <w:b/>
          <w:u w:val="single"/>
        </w:rPr>
        <w:t xml:space="preserve">Proposal </w:t>
      </w:r>
      <w:proofErr w:type="gramStart"/>
      <w:r>
        <w:rPr>
          <w:b/>
          <w:u w:val="single"/>
        </w:rPr>
        <w:t>1</w:t>
      </w:r>
      <w:r w:rsidRPr="0068236F">
        <w:rPr>
          <w:b/>
        </w:rPr>
        <w:t xml:space="preserve">  </w:t>
      </w:r>
      <w:r>
        <w:rPr>
          <w:b/>
        </w:rPr>
        <w:t>It</w:t>
      </w:r>
      <w:proofErr w:type="gramEnd"/>
      <w:r>
        <w:rPr>
          <w:b/>
        </w:rPr>
        <w:t xml:space="preserve"> is proposed to use the new template for </w:t>
      </w:r>
      <w:r w:rsidRPr="00C05E03">
        <w:rPr>
          <w:b/>
        </w:rPr>
        <w:t>Rel-18 ENDC NR CA SUL band combination</w:t>
      </w:r>
      <w:r>
        <w:rPr>
          <w:b/>
        </w:rPr>
        <w:t xml:space="preserve"> basket WID.</w:t>
      </w:r>
    </w:p>
    <w:p w:rsidR="00C05E03" w:rsidRPr="00C05E03" w:rsidRDefault="00C05E03" w:rsidP="00C05E03">
      <w:pPr>
        <w:pStyle w:val="a3"/>
        <w:numPr>
          <w:ilvl w:val="0"/>
          <w:numId w:val="35"/>
        </w:numPr>
        <w:rPr>
          <w:b/>
          <w:sz w:val="18"/>
          <w:szCs w:val="18"/>
        </w:rPr>
      </w:pPr>
      <w:r w:rsidRPr="00C05E03">
        <w:rPr>
          <w:b/>
          <w:sz w:val="18"/>
          <w:szCs w:val="18"/>
        </w:rPr>
        <w:t>Add a new sheet in the basket WID template specific for mixed intra-band contiguous &amp; non-contiguous NR CA in FR1.</w:t>
      </w:r>
    </w:p>
    <w:p w:rsidR="00E84CD2" w:rsidRPr="00AB6AB0" w:rsidRDefault="00E84CD2" w:rsidP="00E84CD2">
      <w:pPr>
        <w:spacing w:after="120"/>
        <w:rPr>
          <w:u w:val="single"/>
          <w:lang w:val="en-US"/>
        </w:rPr>
      </w:pPr>
    </w:p>
    <w:p w:rsidR="00E84CD2" w:rsidRDefault="00AB6AB0" w:rsidP="00E84CD2">
      <w:pPr>
        <w:spacing w:after="120"/>
        <w:rPr>
          <w:u w:val="single"/>
        </w:rPr>
      </w:pPr>
      <w:r w:rsidRPr="00AB6AB0">
        <w:rPr>
          <w:highlight w:val="yellow"/>
          <w:u w:val="single"/>
        </w:rPr>
        <w:t>The</w:t>
      </w:r>
      <w:r w:rsidR="00E84CD2" w:rsidRPr="00AB6AB0">
        <w:rPr>
          <w:highlight w:val="yellow"/>
          <w:u w:val="single"/>
        </w:rPr>
        <w:t xml:space="preserve"> example </w:t>
      </w:r>
      <w:r w:rsidRPr="00AB6AB0">
        <w:rPr>
          <w:highlight w:val="yellow"/>
          <w:u w:val="single"/>
        </w:rPr>
        <w:t xml:space="preserve">for </w:t>
      </w:r>
      <w:r w:rsidR="00C05E03">
        <w:rPr>
          <w:highlight w:val="yellow"/>
          <w:u w:val="single"/>
        </w:rPr>
        <w:t xml:space="preserve">the new template for mixed intra-band contiguous &amp; non-contiguous NR CA </w:t>
      </w:r>
      <w:r w:rsidRPr="00AB6AB0">
        <w:rPr>
          <w:highlight w:val="yellow"/>
          <w:u w:val="single"/>
        </w:rPr>
        <w:t>configuration table</w:t>
      </w:r>
      <w:r w:rsidR="00E84CD2" w:rsidRPr="00AB6AB0">
        <w:rPr>
          <w:highlight w:val="yellow"/>
          <w:u w:val="single"/>
        </w:rPr>
        <w:t>.</w:t>
      </w:r>
    </w:p>
    <w:p w:rsidR="00C05E03" w:rsidRDefault="00C05E03" w:rsidP="00E84CD2">
      <w:pPr>
        <w:spacing w:after="120"/>
        <w:rPr>
          <w:u w:val="single"/>
        </w:rPr>
      </w:pPr>
      <w:r w:rsidRPr="00852CCF">
        <w:rPr>
          <w:noProof/>
          <w:szCs w:val="22"/>
          <w:lang w:val="en-US"/>
        </w:rPr>
        <w:lastRenderedPageBreak/>
        <w:drawing>
          <wp:inline distT="0" distB="0" distL="0" distR="0" wp14:anchorId="5A0455C5" wp14:editId="735B4CB1">
            <wp:extent cx="6121400" cy="2566035"/>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2566035"/>
                    </a:xfrm>
                    <a:prstGeom prst="rect">
                      <a:avLst/>
                    </a:prstGeom>
                  </pic:spPr>
                </pic:pic>
              </a:graphicData>
            </a:graphic>
          </wp:inline>
        </w:drawing>
      </w:r>
    </w:p>
    <w:p w:rsidR="00672755" w:rsidRDefault="00672755" w:rsidP="00E84CD2">
      <w:pPr>
        <w:spacing w:after="120"/>
        <w:rPr>
          <w:u w:val="single"/>
        </w:rPr>
      </w:pPr>
    </w:p>
    <w:p w:rsidR="00C05E03" w:rsidRPr="00E84CD2" w:rsidRDefault="00C05E03" w:rsidP="00E84CD2">
      <w:pPr>
        <w:spacing w:after="120"/>
        <w:rPr>
          <w:u w:val="single"/>
        </w:rPr>
      </w:pPr>
    </w:p>
    <w:p w:rsidR="00E953B2" w:rsidRPr="00563FB4" w:rsidRDefault="00E953B2" w:rsidP="00E953B2">
      <w:pPr>
        <w:keepNext/>
        <w:keepLines/>
        <w:pBdr>
          <w:top w:val="single" w:sz="12" w:space="3" w:color="auto"/>
        </w:pBdr>
        <w:tabs>
          <w:tab w:val="num" w:pos="425"/>
        </w:tabs>
        <w:spacing w:before="240"/>
        <w:ind w:left="425" w:hanging="425"/>
        <w:outlineLvl w:val="0"/>
        <w:rPr>
          <w:rFonts w:ascii="Arial" w:hAnsi="Arial"/>
          <w:sz w:val="36"/>
          <w:lang w:eastAsia="ja-JP"/>
        </w:rPr>
      </w:pPr>
      <w:r w:rsidRPr="00563FB4">
        <w:rPr>
          <w:rFonts w:ascii="Arial" w:hAnsi="Arial"/>
          <w:sz w:val="36"/>
          <w:lang w:eastAsia="ja-JP"/>
        </w:rPr>
        <w:t>References</w:t>
      </w:r>
    </w:p>
    <w:p w:rsidR="00E953B2" w:rsidRDefault="00C05E03" w:rsidP="00C5050A">
      <w:pPr>
        <w:pStyle w:val="EX"/>
        <w:widowControl w:val="0"/>
        <w:numPr>
          <w:ilvl w:val="0"/>
          <w:numId w:val="22"/>
        </w:numPr>
        <w:suppressAutoHyphens w:val="0"/>
        <w:autoSpaceDN w:val="0"/>
        <w:adjustRightInd w:val="0"/>
        <w:spacing w:before="100" w:beforeAutospacing="1"/>
      </w:pPr>
      <w:r>
        <w:rPr>
          <w:rFonts w:hint="eastAsia"/>
          <w:lang w:eastAsia="zh-CN"/>
        </w:rPr>
        <w:t>TR</w:t>
      </w:r>
      <w:r>
        <w:rPr>
          <w:lang w:eastAsia="zh-CN"/>
        </w:rPr>
        <w:t xml:space="preserve"> 38.862, </w:t>
      </w:r>
      <w:r w:rsidR="00EE5417">
        <w:t>Study on band combination handling in RAN4</w:t>
      </w:r>
    </w:p>
    <w:p w:rsidR="007749C6" w:rsidRDefault="00EE5417" w:rsidP="009A4301">
      <w:pPr>
        <w:pStyle w:val="EX"/>
        <w:widowControl w:val="0"/>
        <w:numPr>
          <w:ilvl w:val="0"/>
          <w:numId w:val="22"/>
        </w:numPr>
        <w:suppressAutoHyphens w:val="0"/>
        <w:autoSpaceDN w:val="0"/>
        <w:adjustRightInd w:val="0"/>
        <w:spacing w:before="100" w:beforeAutospacing="1"/>
      </w:pPr>
      <w:r w:rsidRPr="00497F39">
        <w:t>R4-2214978</w:t>
      </w:r>
      <w:r w:rsidR="001B0E17" w:rsidRPr="001B0E17">
        <w:rPr>
          <w:rFonts w:hint="eastAsia"/>
        </w:rPr>
        <w:t>,</w:t>
      </w:r>
      <w:r w:rsidR="001B0E17" w:rsidRPr="001B0E17">
        <w:t xml:space="preserve"> </w:t>
      </w:r>
      <w:r>
        <w:t>Templates for Rel-18 ENDC NR CA SUL band combination.</w:t>
      </w:r>
      <w:r w:rsidRPr="001B0E17">
        <w:t xml:space="preserve"> </w:t>
      </w:r>
      <w:hyperlink r:id="rId10" w:history="1">
        <w:r w:rsidRPr="00A85FAD">
          <w:rPr>
            <w:rStyle w:val="afd"/>
          </w:rPr>
          <w:t>https://www.3gpp.org/ftp/tsg_ran/WG4_Radio/Templates/</w:t>
        </w:r>
      </w:hyperlink>
    </w:p>
    <w:p w:rsidR="00EE5417" w:rsidRPr="00EE5417" w:rsidRDefault="00EE5417" w:rsidP="00EE5417">
      <w:pPr>
        <w:pStyle w:val="EX"/>
        <w:widowControl w:val="0"/>
        <w:suppressAutoHyphens w:val="0"/>
        <w:autoSpaceDN w:val="0"/>
        <w:adjustRightInd w:val="0"/>
        <w:spacing w:before="100" w:beforeAutospacing="1"/>
        <w:rPr>
          <w:lang w:val="en-US"/>
        </w:rPr>
      </w:pPr>
    </w:p>
    <w:sectPr w:rsidR="00EE5417" w:rsidRPr="00EE54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45F3" w:rsidRDefault="007A45F3">
      <w:pPr>
        <w:spacing w:after="0"/>
      </w:pPr>
      <w:r>
        <w:separator/>
      </w:r>
    </w:p>
  </w:endnote>
  <w:endnote w:type="continuationSeparator" w:id="0">
    <w:p w:rsidR="007A45F3" w:rsidRDefault="007A45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1C1" w:rsidRDefault="004611C1">
    <w:pPr>
      <w:pStyle w:val="af2"/>
    </w:pPr>
  </w:p>
  <w:p w:rsidR="004611C1" w:rsidRDefault="004611C1"/>
  <w:p w:rsidR="004611C1" w:rsidRDefault="004611C1">
    <w:pPr>
      <w:pStyle w:val="a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CA1815">
      <w:rPr>
        <w:b w:val="0"/>
        <w:bCs/>
        <w:noProof/>
        <w:sz w:val="24"/>
        <w:szCs w:val="24"/>
      </w:rPr>
      <w:t>3</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CA1815">
      <w:rPr>
        <w:b w:val="0"/>
        <w:bCs/>
        <w:noProof/>
        <w:sz w:val="24"/>
        <w:szCs w:val="24"/>
      </w:rPr>
      <w:t>3</w:t>
    </w:r>
    <w:r>
      <w:rPr>
        <w:b w:val="0"/>
        <w:bCs/>
        <w:sz w:val="24"/>
        <w:szCs w:val="24"/>
      </w:rPr>
      <w:fldChar w:fldCharType="end"/>
    </w:r>
  </w:p>
  <w:p w:rsidR="004611C1" w:rsidRDefault="004611C1">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45F3" w:rsidRDefault="007A45F3">
      <w:pPr>
        <w:spacing w:after="0"/>
      </w:pPr>
      <w:r>
        <w:separator/>
      </w:r>
    </w:p>
  </w:footnote>
  <w:footnote w:type="continuationSeparator" w:id="0">
    <w:p w:rsidR="007A45F3" w:rsidRDefault="007A45F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0EA86528"/>
    <w:multiLevelType w:val="hybridMultilevel"/>
    <w:tmpl w:val="307E97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35AC92DA">
      <w:start w:val="2"/>
      <w:numFmt w:val="bullet"/>
      <w:lvlText w:val="-"/>
      <w:lvlJc w:val="left"/>
      <w:pPr>
        <w:ind w:left="1260" w:hanging="420"/>
      </w:pPr>
      <w:rPr>
        <w:rFonts w:ascii="Calibri" w:eastAsia="Times New Roman"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8B67D0"/>
    <w:multiLevelType w:val="hybridMultilevel"/>
    <w:tmpl w:val="E5F8E67E"/>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64204B5"/>
    <w:multiLevelType w:val="hybridMultilevel"/>
    <w:tmpl w:val="A6BACF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EAC5ED1"/>
    <w:multiLevelType w:val="hybridMultilevel"/>
    <w:tmpl w:val="6E4AB0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8" w15:restartNumberingAfterBreak="0">
    <w:nsid w:val="3EFD4368"/>
    <w:multiLevelType w:val="hybridMultilevel"/>
    <w:tmpl w:val="6422E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1FD516F"/>
    <w:multiLevelType w:val="hybridMultilevel"/>
    <w:tmpl w:val="98B605C2"/>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084727"/>
    <w:multiLevelType w:val="hybridMultilevel"/>
    <w:tmpl w:val="D134414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B17D65"/>
    <w:multiLevelType w:val="hybridMultilevel"/>
    <w:tmpl w:val="8B48AAE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D16514F"/>
    <w:multiLevelType w:val="hybridMultilevel"/>
    <w:tmpl w:val="1D9899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714419EE"/>
    <w:multiLevelType w:val="hybridMultilevel"/>
    <w:tmpl w:val="CFAC7CB0"/>
    <w:lvl w:ilvl="0" w:tplc="916C5866">
      <w:start w:val="1"/>
      <w:numFmt w:val="bullet"/>
      <w:lvlText w:val="–"/>
      <w:lvlJc w:val="left"/>
      <w:pPr>
        <w:ind w:left="420" w:hanging="420"/>
      </w:pPr>
      <w:rPr>
        <w:rFonts w:ascii="等线" w:eastAsia="等线" w:hAnsi="等线" w:hint="eastAsia"/>
      </w:rPr>
    </w:lvl>
    <w:lvl w:ilvl="1" w:tplc="916C5866">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6"/>
  </w:num>
  <w:num w:numId="20">
    <w:abstractNumId w:val="34"/>
  </w:num>
  <w:num w:numId="21">
    <w:abstractNumId w:val="27"/>
  </w:num>
  <w:num w:numId="22">
    <w:abstractNumId w:val="19"/>
  </w:num>
  <w:num w:numId="23">
    <w:abstractNumId w:val="32"/>
  </w:num>
  <w:num w:numId="24">
    <w:abstractNumId w:val="20"/>
  </w:num>
  <w:num w:numId="25">
    <w:abstractNumId w:val="35"/>
  </w:num>
  <w:num w:numId="26">
    <w:abstractNumId w:val="24"/>
  </w:num>
  <w:num w:numId="27">
    <w:abstractNumId w:val="25"/>
  </w:num>
  <w:num w:numId="28">
    <w:abstractNumId w:val="21"/>
  </w:num>
  <w:num w:numId="29">
    <w:abstractNumId w:val="22"/>
  </w:num>
  <w:num w:numId="30">
    <w:abstractNumId w:val="28"/>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3"/>
  </w:num>
  <w:num w:numId="33">
    <w:abstractNumId w:val="30"/>
  </w:num>
  <w:num w:numId="34">
    <w:abstractNumId w:val="31"/>
  </w:num>
  <w:num w:numId="35">
    <w:abstractNumId w:val="23"/>
  </w:num>
  <w:num w:numId="36">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40DF"/>
    <w:rsid w:val="0000484F"/>
    <w:rsid w:val="00004D02"/>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583"/>
    <w:rsid w:val="00023CA7"/>
    <w:rsid w:val="00023FA2"/>
    <w:rsid w:val="0002464A"/>
    <w:rsid w:val="00025C0A"/>
    <w:rsid w:val="00026288"/>
    <w:rsid w:val="0002666A"/>
    <w:rsid w:val="0002702B"/>
    <w:rsid w:val="00027D29"/>
    <w:rsid w:val="00027F31"/>
    <w:rsid w:val="0003150A"/>
    <w:rsid w:val="000326BE"/>
    <w:rsid w:val="00033589"/>
    <w:rsid w:val="0003411D"/>
    <w:rsid w:val="00034332"/>
    <w:rsid w:val="00034F82"/>
    <w:rsid w:val="00035364"/>
    <w:rsid w:val="00035AC9"/>
    <w:rsid w:val="00035EEC"/>
    <w:rsid w:val="0003642C"/>
    <w:rsid w:val="00037527"/>
    <w:rsid w:val="00040D2D"/>
    <w:rsid w:val="0004158C"/>
    <w:rsid w:val="0004269D"/>
    <w:rsid w:val="00042C3F"/>
    <w:rsid w:val="000430A8"/>
    <w:rsid w:val="00044131"/>
    <w:rsid w:val="00045F31"/>
    <w:rsid w:val="0004736B"/>
    <w:rsid w:val="0005063D"/>
    <w:rsid w:val="00050FCB"/>
    <w:rsid w:val="00053212"/>
    <w:rsid w:val="00061D80"/>
    <w:rsid w:val="00062173"/>
    <w:rsid w:val="00062C8D"/>
    <w:rsid w:val="00062EAC"/>
    <w:rsid w:val="0006432C"/>
    <w:rsid w:val="00064C16"/>
    <w:rsid w:val="000650D0"/>
    <w:rsid w:val="0007009F"/>
    <w:rsid w:val="00071E1B"/>
    <w:rsid w:val="00074AC8"/>
    <w:rsid w:val="00076868"/>
    <w:rsid w:val="00076A23"/>
    <w:rsid w:val="00076D61"/>
    <w:rsid w:val="00076E28"/>
    <w:rsid w:val="00077D2F"/>
    <w:rsid w:val="0008083A"/>
    <w:rsid w:val="000857B5"/>
    <w:rsid w:val="00086482"/>
    <w:rsid w:val="00086FC3"/>
    <w:rsid w:val="00087FF4"/>
    <w:rsid w:val="00091649"/>
    <w:rsid w:val="00092B90"/>
    <w:rsid w:val="00094DB0"/>
    <w:rsid w:val="00096A30"/>
    <w:rsid w:val="00096A6F"/>
    <w:rsid w:val="00097085"/>
    <w:rsid w:val="000A004F"/>
    <w:rsid w:val="000A069F"/>
    <w:rsid w:val="000A2C1E"/>
    <w:rsid w:val="000A36DD"/>
    <w:rsid w:val="000A4481"/>
    <w:rsid w:val="000A4C8D"/>
    <w:rsid w:val="000A7DD3"/>
    <w:rsid w:val="000B00C7"/>
    <w:rsid w:val="000B099C"/>
    <w:rsid w:val="000B6B08"/>
    <w:rsid w:val="000B7375"/>
    <w:rsid w:val="000B7BB4"/>
    <w:rsid w:val="000B7D0B"/>
    <w:rsid w:val="000C4006"/>
    <w:rsid w:val="000C5594"/>
    <w:rsid w:val="000C6491"/>
    <w:rsid w:val="000D111D"/>
    <w:rsid w:val="000D1400"/>
    <w:rsid w:val="000D2820"/>
    <w:rsid w:val="000D470E"/>
    <w:rsid w:val="000D47D8"/>
    <w:rsid w:val="000D5A8D"/>
    <w:rsid w:val="000D5CC0"/>
    <w:rsid w:val="000D5EFC"/>
    <w:rsid w:val="000D621E"/>
    <w:rsid w:val="000D7162"/>
    <w:rsid w:val="000D77F1"/>
    <w:rsid w:val="000E2E32"/>
    <w:rsid w:val="000E2FAC"/>
    <w:rsid w:val="000E3697"/>
    <w:rsid w:val="000E4B23"/>
    <w:rsid w:val="000E4B84"/>
    <w:rsid w:val="000E4F7A"/>
    <w:rsid w:val="000E5E31"/>
    <w:rsid w:val="000E7D70"/>
    <w:rsid w:val="000F0802"/>
    <w:rsid w:val="000F110B"/>
    <w:rsid w:val="000F1737"/>
    <w:rsid w:val="000F1CD0"/>
    <w:rsid w:val="000F1F52"/>
    <w:rsid w:val="000F1F93"/>
    <w:rsid w:val="000F3F87"/>
    <w:rsid w:val="000F4FBE"/>
    <w:rsid w:val="000F6118"/>
    <w:rsid w:val="000F743C"/>
    <w:rsid w:val="000F7CAE"/>
    <w:rsid w:val="00101741"/>
    <w:rsid w:val="001020F4"/>
    <w:rsid w:val="001031BB"/>
    <w:rsid w:val="00104ED4"/>
    <w:rsid w:val="001051D6"/>
    <w:rsid w:val="00105AFF"/>
    <w:rsid w:val="001060CC"/>
    <w:rsid w:val="001067FC"/>
    <w:rsid w:val="001072BB"/>
    <w:rsid w:val="00110BD7"/>
    <w:rsid w:val="00110E8A"/>
    <w:rsid w:val="001116CF"/>
    <w:rsid w:val="00111A1C"/>
    <w:rsid w:val="00112F96"/>
    <w:rsid w:val="0011345E"/>
    <w:rsid w:val="001136B3"/>
    <w:rsid w:val="00114BE9"/>
    <w:rsid w:val="00115754"/>
    <w:rsid w:val="00115EE8"/>
    <w:rsid w:val="001170FA"/>
    <w:rsid w:val="00117FCE"/>
    <w:rsid w:val="00120D9A"/>
    <w:rsid w:val="001215A6"/>
    <w:rsid w:val="00123848"/>
    <w:rsid w:val="00127AB8"/>
    <w:rsid w:val="00130E87"/>
    <w:rsid w:val="001313A2"/>
    <w:rsid w:val="001323FF"/>
    <w:rsid w:val="00132EA0"/>
    <w:rsid w:val="00132EDF"/>
    <w:rsid w:val="00133C72"/>
    <w:rsid w:val="0013442D"/>
    <w:rsid w:val="00136E9C"/>
    <w:rsid w:val="00140252"/>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35B6"/>
    <w:rsid w:val="00163796"/>
    <w:rsid w:val="0016442B"/>
    <w:rsid w:val="001649BF"/>
    <w:rsid w:val="00164F52"/>
    <w:rsid w:val="001654E3"/>
    <w:rsid w:val="00167DC0"/>
    <w:rsid w:val="00167FC1"/>
    <w:rsid w:val="00170A08"/>
    <w:rsid w:val="00171F57"/>
    <w:rsid w:val="00174F7C"/>
    <w:rsid w:val="0017530F"/>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7AFC"/>
    <w:rsid w:val="001A0782"/>
    <w:rsid w:val="001A13FB"/>
    <w:rsid w:val="001A2BAF"/>
    <w:rsid w:val="001A2E80"/>
    <w:rsid w:val="001A41BE"/>
    <w:rsid w:val="001A4343"/>
    <w:rsid w:val="001A5248"/>
    <w:rsid w:val="001A53A4"/>
    <w:rsid w:val="001A551A"/>
    <w:rsid w:val="001A6BDE"/>
    <w:rsid w:val="001A6FAC"/>
    <w:rsid w:val="001B0E17"/>
    <w:rsid w:val="001B174B"/>
    <w:rsid w:val="001B1FCE"/>
    <w:rsid w:val="001B4E83"/>
    <w:rsid w:val="001B514A"/>
    <w:rsid w:val="001B6205"/>
    <w:rsid w:val="001B6AF0"/>
    <w:rsid w:val="001B6BD7"/>
    <w:rsid w:val="001B6DD2"/>
    <w:rsid w:val="001B7B00"/>
    <w:rsid w:val="001C27F8"/>
    <w:rsid w:val="001C2A52"/>
    <w:rsid w:val="001C319A"/>
    <w:rsid w:val="001C35B6"/>
    <w:rsid w:val="001C3E48"/>
    <w:rsid w:val="001C4283"/>
    <w:rsid w:val="001C5141"/>
    <w:rsid w:val="001C5E09"/>
    <w:rsid w:val="001C627B"/>
    <w:rsid w:val="001C6AD1"/>
    <w:rsid w:val="001D1127"/>
    <w:rsid w:val="001D22D9"/>
    <w:rsid w:val="001D3045"/>
    <w:rsid w:val="001D384D"/>
    <w:rsid w:val="001D3E7E"/>
    <w:rsid w:val="001D4422"/>
    <w:rsid w:val="001D4C87"/>
    <w:rsid w:val="001D4CA2"/>
    <w:rsid w:val="001D6289"/>
    <w:rsid w:val="001D64DD"/>
    <w:rsid w:val="001E01C6"/>
    <w:rsid w:val="001E1064"/>
    <w:rsid w:val="001E1489"/>
    <w:rsid w:val="001E2F2C"/>
    <w:rsid w:val="001E314E"/>
    <w:rsid w:val="001E3A08"/>
    <w:rsid w:val="001E40B1"/>
    <w:rsid w:val="001E4BA9"/>
    <w:rsid w:val="001E675A"/>
    <w:rsid w:val="001F08B8"/>
    <w:rsid w:val="001F1296"/>
    <w:rsid w:val="001F1DFC"/>
    <w:rsid w:val="001F342F"/>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CB1"/>
    <w:rsid w:val="00220292"/>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75FF"/>
    <w:rsid w:val="00237F07"/>
    <w:rsid w:val="00241030"/>
    <w:rsid w:val="00244B8D"/>
    <w:rsid w:val="00245CC7"/>
    <w:rsid w:val="00246452"/>
    <w:rsid w:val="0024751C"/>
    <w:rsid w:val="002509A5"/>
    <w:rsid w:val="00251389"/>
    <w:rsid w:val="0025242C"/>
    <w:rsid w:val="00252B0A"/>
    <w:rsid w:val="00253D48"/>
    <w:rsid w:val="00254F41"/>
    <w:rsid w:val="00255C11"/>
    <w:rsid w:val="00257DE3"/>
    <w:rsid w:val="002606C4"/>
    <w:rsid w:val="00260A36"/>
    <w:rsid w:val="002612FE"/>
    <w:rsid w:val="00262127"/>
    <w:rsid w:val="00262741"/>
    <w:rsid w:val="00262BE4"/>
    <w:rsid w:val="002651AF"/>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E45"/>
    <w:rsid w:val="00292DBC"/>
    <w:rsid w:val="00293BE0"/>
    <w:rsid w:val="0029427D"/>
    <w:rsid w:val="00295B02"/>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731E"/>
    <w:rsid w:val="002A7D9B"/>
    <w:rsid w:val="002B039D"/>
    <w:rsid w:val="002B0439"/>
    <w:rsid w:val="002B0F3E"/>
    <w:rsid w:val="002B3890"/>
    <w:rsid w:val="002B39C1"/>
    <w:rsid w:val="002B5094"/>
    <w:rsid w:val="002B727E"/>
    <w:rsid w:val="002C04EF"/>
    <w:rsid w:val="002C1B24"/>
    <w:rsid w:val="002C30C5"/>
    <w:rsid w:val="002C336B"/>
    <w:rsid w:val="002C352D"/>
    <w:rsid w:val="002C373E"/>
    <w:rsid w:val="002C4FFE"/>
    <w:rsid w:val="002C69A7"/>
    <w:rsid w:val="002C73AE"/>
    <w:rsid w:val="002C7B96"/>
    <w:rsid w:val="002D049A"/>
    <w:rsid w:val="002D113B"/>
    <w:rsid w:val="002D1366"/>
    <w:rsid w:val="002D1F93"/>
    <w:rsid w:val="002D2149"/>
    <w:rsid w:val="002D4BB3"/>
    <w:rsid w:val="002D53BF"/>
    <w:rsid w:val="002D55D6"/>
    <w:rsid w:val="002D6371"/>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58E"/>
    <w:rsid w:val="002F5868"/>
    <w:rsid w:val="002F6BD0"/>
    <w:rsid w:val="002F6FD5"/>
    <w:rsid w:val="002F7D1D"/>
    <w:rsid w:val="0030011A"/>
    <w:rsid w:val="003007C1"/>
    <w:rsid w:val="00300AAF"/>
    <w:rsid w:val="003024AB"/>
    <w:rsid w:val="00304B53"/>
    <w:rsid w:val="003074E3"/>
    <w:rsid w:val="00307C18"/>
    <w:rsid w:val="00310183"/>
    <w:rsid w:val="00310B8D"/>
    <w:rsid w:val="00311360"/>
    <w:rsid w:val="0031430C"/>
    <w:rsid w:val="00314487"/>
    <w:rsid w:val="00315A09"/>
    <w:rsid w:val="00315ADF"/>
    <w:rsid w:val="00316371"/>
    <w:rsid w:val="003203FF"/>
    <w:rsid w:val="00320DC4"/>
    <w:rsid w:val="00321125"/>
    <w:rsid w:val="0032191D"/>
    <w:rsid w:val="0032504F"/>
    <w:rsid w:val="00325403"/>
    <w:rsid w:val="00326B07"/>
    <w:rsid w:val="00326FDD"/>
    <w:rsid w:val="00327752"/>
    <w:rsid w:val="00330913"/>
    <w:rsid w:val="00330AB5"/>
    <w:rsid w:val="00330DC6"/>
    <w:rsid w:val="003337AF"/>
    <w:rsid w:val="00333889"/>
    <w:rsid w:val="00333CB6"/>
    <w:rsid w:val="003377C7"/>
    <w:rsid w:val="00340154"/>
    <w:rsid w:val="00343684"/>
    <w:rsid w:val="00344F9B"/>
    <w:rsid w:val="0034677B"/>
    <w:rsid w:val="003469F4"/>
    <w:rsid w:val="00346ABD"/>
    <w:rsid w:val="00350EEC"/>
    <w:rsid w:val="00354125"/>
    <w:rsid w:val="00356A7D"/>
    <w:rsid w:val="00357D38"/>
    <w:rsid w:val="00360000"/>
    <w:rsid w:val="0036061D"/>
    <w:rsid w:val="00360E68"/>
    <w:rsid w:val="003622A5"/>
    <w:rsid w:val="00363A4E"/>
    <w:rsid w:val="00364A36"/>
    <w:rsid w:val="00364D1A"/>
    <w:rsid w:val="003664A8"/>
    <w:rsid w:val="0036754B"/>
    <w:rsid w:val="00367B2C"/>
    <w:rsid w:val="00370DD0"/>
    <w:rsid w:val="00371249"/>
    <w:rsid w:val="00373050"/>
    <w:rsid w:val="00374081"/>
    <w:rsid w:val="00375B17"/>
    <w:rsid w:val="00375D3C"/>
    <w:rsid w:val="00376734"/>
    <w:rsid w:val="00376D20"/>
    <w:rsid w:val="00377555"/>
    <w:rsid w:val="0038060A"/>
    <w:rsid w:val="003815D5"/>
    <w:rsid w:val="00381B14"/>
    <w:rsid w:val="00382748"/>
    <w:rsid w:val="00383451"/>
    <w:rsid w:val="00383DA3"/>
    <w:rsid w:val="0038489E"/>
    <w:rsid w:val="00384AD6"/>
    <w:rsid w:val="003852B0"/>
    <w:rsid w:val="00390D4B"/>
    <w:rsid w:val="0039161B"/>
    <w:rsid w:val="00393417"/>
    <w:rsid w:val="00396016"/>
    <w:rsid w:val="0039605C"/>
    <w:rsid w:val="00396E88"/>
    <w:rsid w:val="00397235"/>
    <w:rsid w:val="003A034F"/>
    <w:rsid w:val="003A1316"/>
    <w:rsid w:val="003A16D2"/>
    <w:rsid w:val="003A4F90"/>
    <w:rsid w:val="003A509A"/>
    <w:rsid w:val="003A68FB"/>
    <w:rsid w:val="003A722C"/>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D1ACA"/>
    <w:rsid w:val="003D1C21"/>
    <w:rsid w:val="003D2B3D"/>
    <w:rsid w:val="003D351C"/>
    <w:rsid w:val="003D3AF7"/>
    <w:rsid w:val="003D3C49"/>
    <w:rsid w:val="003D45FA"/>
    <w:rsid w:val="003D529F"/>
    <w:rsid w:val="003D6A88"/>
    <w:rsid w:val="003D7861"/>
    <w:rsid w:val="003E1D9E"/>
    <w:rsid w:val="003E1DDF"/>
    <w:rsid w:val="003E1E0C"/>
    <w:rsid w:val="003E3E72"/>
    <w:rsid w:val="003E3F53"/>
    <w:rsid w:val="003E4B2E"/>
    <w:rsid w:val="003E5E34"/>
    <w:rsid w:val="003E7DB2"/>
    <w:rsid w:val="003F3297"/>
    <w:rsid w:val="003F3354"/>
    <w:rsid w:val="003F4251"/>
    <w:rsid w:val="003F5881"/>
    <w:rsid w:val="003F705D"/>
    <w:rsid w:val="003F7F33"/>
    <w:rsid w:val="0040415F"/>
    <w:rsid w:val="00404A37"/>
    <w:rsid w:val="00404A65"/>
    <w:rsid w:val="004101E6"/>
    <w:rsid w:val="00410CCC"/>
    <w:rsid w:val="00413786"/>
    <w:rsid w:val="00413D26"/>
    <w:rsid w:val="00414233"/>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305CE"/>
    <w:rsid w:val="00430B85"/>
    <w:rsid w:val="00430E22"/>
    <w:rsid w:val="004326C4"/>
    <w:rsid w:val="004338CD"/>
    <w:rsid w:val="00433944"/>
    <w:rsid w:val="004361C4"/>
    <w:rsid w:val="00437929"/>
    <w:rsid w:val="00437BC0"/>
    <w:rsid w:val="00437DCD"/>
    <w:rsid w:val="0044230D"/>
    <w:rsid w:val="004423B2"/>
    <w:rsid w:val="00445B5C"/>
    <w:rsid w:val="00446BF8"/>
    <w:rsid w:val="00447767"/>
    <w:rsid w:val="004477E0"/>
    <w:rsid w:val="00450CB9"/>
    <w:rsid w:val="00453737"/>
    <w:rsid w:val="00453E1C"/>
    <w:rsid w:val="00455544"/>
    <w:rsid w:val="0045638C"/>
    <w:rsid w:val="00456B7F"/>
    <w:rsid w:val="004611C1"/>
    <w:rsid w:val="004614D1"/>
    <w:rsid w:val="00461852"/>
    <w:rsid w:val="00463584"/>
    <w:rsid w:val="00463789"/>
    <w:rsid w:val="00463FDC"/>
    <w:rsid w:val="00464461"/>
    <w:rsid w:val="00464D9A"/>
    <w:rsid w:val="00466D64"/>
    <w:rsid w:val="00466E7D"/>
    <w:rsid w:val="00466E8F"/>
    <w:rsid w:val="00467847"/>
    <w:rsid w:val="00473666"/>
    <w:rsid w:val="00473C7F"/>
    <w:rsid w:val="00474D7D"/>
    <w:rsid w:val="0047596F"/>
    <w:rsid w:val="004803B6"/>
    <w:rsid w:val="00481B75"/>
    <w:rsid w:val="00481DC2"/>
    <w:rsid w:val="0048223C"/>
    <w:rsid w:val="00482D55"/>
    <w:rsid w:val="00482DD6"/>
    <w:rsid w:val="00485A40"/>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97F39"/>
    <w:rsid w:val="004A0BDF"/>
    <w:rsid w:val="004A15E4"/>
    <w:rsid w:val="004A16D4"/>
    <w:rsid w:val="004A2359"/>
    <w:rsid w:val="004A2C1F"/>
    <w:rsid w:val="004A3142"/>
    <w:rsid w:val="004A546F"/>
    <w:rsid w:val="004A5F6D"/>
    <w:rsid w:val="004A5F77"/>
    <w:rsid w:val="004A7D98"/>
    <w:rsid w:val="004B10E9"/>
    <w:rsid w:val="004B33BE"/>
    <w:rsid w:val="004B363D"/>
    <w:rsid w:val="004B44EB"/>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F0A6B"/>
    <w:rsid w:val="004F2F82"/>
    <w:rsid w:val="004F3091"/>
    <w:rsid w:val="004F37A9"/>
    <w:rsid w:val="004F404E"/>
    <w:rsid w:val="004F4A52"/>
    <w:rsid w:val="004F5983"/>
    <w:rsid w:val="004F654C"/>
    <w:rsid w:val="0050024A"/>
    <w:rsid w:val="00502AC7"/>
    <w:rsid w:val="00504226"/>
    <w:rsid w:val="00505B65"/>
    <w:rsid w:val="00507227"/>
    <w:rsid w:val="00507DDA"/>
    <w:rsid w:val="005107CA"/>
    <w:rsid w:val="00511301"/>
    <w:rsid w:val="00511790"/>
    <w:rsid w:val="005121FC"/>
    <w:rsid w:val="00514D0E"/>
    <w:rsid w:val="00516378"/>
    <w:rsid w:val="005207D3"/>
    <w:rsid w:val="00520DFB"/>
    <w:rsid w:val="00521420"/>
    <w:rsid w:val="00522961"/>
    <w:rsid w:val="00522A3F"/>
    <w:rsid w:val="005235F8"/>
    <w:rsid w:val="00523AB0"/>
    <w:rsid w:val="00523F88"/>
    <w:rsid w:val="00526EBE"/>
    <w:rsid w:val="005278E9"/>
    <w:rsid w:val="00527F5E"/>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757B"/>
    <w:rsid w:val="00547F57"/>
    <w:rsid w:val="005541E2"/>
    <w:rsid w:val="00554AF8"/>
    <w:rsid w:val="00554C3D"/>
    <w:rsid w:val="00554F51"/>
    <w:rsid w:val="00555FF3"/>
    <w:rsid w:val="005560AC"/>
    <w:rsid w:val="00562246"/>
    <w:rsid w:val="005629C8"/>
    <w:rsid w:val="00562D95"/>
    <w:rsid w:val="005630F1"/>
    <w:rsid w:val="00565693"/>
    <w:rsid w:val="00567887"/>
    <w:rsid w:val="005702CA"/>
    <w:rsid w:val="00570A26"/>
    <w:rsid w:val="005710BD"/>
    <w:rsid w:val="005839E6"/>
    <w:rsid w:val="005853A4"/>
    <w:rsid w:val="00585594"/>
    <w:rsid w:val="00585C1D"/>
    <w:rsid w:val="00586524"/>
    <w:rsid w:val="005871FF"/>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B1B64"/>
    <w:rsid w:val="005B1DBB"/>
    <w:rsid w:val="005B2475"/>
    <w:rsid w:val="005B4266"/>
    <w:rsid w:val="005B5BC0"/>
    <w:rsid w:val="005B6C1E"/>
    <w:rsid w:val="005B7250"/>
    <w:rsid w:val="005B7E10"/>
    <w:rsid w:val="005C00E3"/>
    <w:rsid w:val="005C13BD"/>
    <w:rsid w:val="005C232C"/>
    <w:rsid w:val="005C269D"/>
    <w:rsid w:val="005C4FEA"/>
    <w:rsid w:val="005C52D7"/>
    <w:rsid w:val="005C560A"/>
    <w:rsid w:val="005C5A17"/>
    <w:rsid w:val="005D0225"/>
    <w:rsid w:val="005D0A22"/>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2CA6"/>
    <w:rsid w:val="005F4442"/>
    <w:rsid w:val="005F45AA"/>
    <w:rsid w:val="005F4DCA"/>
    <w:rsid w:val="005F4E54"/>
    <w:rsid w:val="005F5BD0"/>
    <w:rsid w:val="005F70C7"/>
    <w:rsid w:val="00600AEB"/>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4203"/>
    <w:rsid w:val="006242D4"/>
    <w:rsid w:val="00625B03"/>
    <w:rsid w:val="00626F0F"/>
    <w:rsid w:val="00630ABC"/>
    <w:rsid w:val="00631361"/>
    <w:rsid w:val="0063240C"/>
    <w:rsid w:val="006339A1"/>
    <w:rsid w:val="0063470E"/>
    <w:rsid w:val="00634851"/>
    <w:rsid w:val="006352C1"/>
    <w:rsid w:val="00635986"/>
    <w:rsid w:val="00637780"/>
    <w:rsid w:val="00637F5D"/>
    <w:rsid w:val="00641A13"/>
    <w:rsid w:val="00642AA4"/>
    <w:rsid w:val="00643836"/>
    <w:rsid w:val="00644D51"/>
    <w:rsid w:val="00646288"/>
    <w:rsid w:val="006475B5"/>
    <w:rsid w:val="00650A2E"/>
    <w:rsid w:val="00650A95"/>
    <w:rsid w:val="00651B87"/>
    <w:rsid w:val="00651D6E"/>
    <w:rsid w:val="006534FF"/>
    <w:rsid w:val="00660EAB"/>
    <w:rsid w:val="006617D5"/>
    <w:rsid w:val="00662055"/>
    <w:rsid w:val="0066294D"/>
    <w:rsid w:val="006654A4"/>
    <w:rsid w:val="00666400"/>
    <w:rsid w:val="0066642A"/>
    <w:rsid w:val="00670FE7"/>
    <w:rsid w:val="00672755"/>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7489"/>
    <w:rsid w:val="006905E3"/>
    <w:rsid w:val="00691544"/>
    <w:rsid w:val="0069435D"/>
    <w:rsid w:val="0069642B"/>
    <w:rsid w:val="00696477"/>
    <w:rsid w:val="006A34DF"/>
    <w:rsid w:val="006A4C74"/>
    <w:rsid w:val="006A6363"/>
    <w:rsid w:val="006A69FC"/>
    <w:rsid w:val="006A73D9"/>
    <w:rsid w:val="006B5657"/>
    <w:rsid w:val="006B64AC"/>
    <w:rsid w:val="006B6C0F"/>
    <w:rsid w:val="006B6C1C"/>
    <w:rsid w:val="006C0798"/>
    <w:rsid w:val="006C14D8"/>
    <w:rsid w:val="006C226B"/>
    <w:rsid w:val="006C2D88"/>
    <w:rsid w:val="006C32C8"/>
    <w:rsid w:val="006C3735"/>
    <w:rsid w:val="006C42D9"/>
    <w:rsid w:val="006C4552"/>
    <w:rsid w:val="006C4A17"/>
    <w:rsid w:val="006C57B0"/>
    <w:rsid w:val="006C6512"/>
    <w:rsid w:val="006C6BFA"/>
    <w:rsid w:val="006C6E35"/>
    <w:rsid w:val="006C7556"/>
    <w:rsid w:val="006D0122"/>
    <w:rsid w:val="006D02CE"/>
    <w:rsid w:val="006D063E"/>
    <w:rsid w:val="006D147E"/>
    <w:rsid w:val="006D1BDC"/>
    <w:rsid w:val="006D3FC3"/>
    <w:rsid w:val="006D3FDA"/>
    <w:rsid w:val="006D4531"/>
    <w:rsid w:val="006D4609"/>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B61"/>
    <w:rsid w:val="00706F85"/>
    <w:rsid w:val="00710982"/>
    <w:rsid w:val="00710A5F"/>
    <w:rsid w:val="007119CB"/>
    <w:rsid w:val="0071202E"/>
    <w:rsid w:val="007128BD"/>
    <w:rsid w:val="0071294B"/>
    <w:rsid w:val="00713F7E"/>
    <w:rsid w:val="00715F0C"/>
    <w:rsid w:val="00716751"/>
    <w:rsid w:val="0071743F"/>
    <w:rsid w:val="00717CA4"/>
    <w:rsid w:val="00721E45"/>
    <w:rsid w:val="00722C7F"/>
    <w:rsid w:val="00722DFF"/>
    <w:rsid w:val="00723A72"/>
    <w:rsid w:val="00723F98"/>
    <w:rsid w:val="0072450D"/>
    <w:rsid w:val="00724E3E"/>
    <w:rsid w:val="00725083"/>
    <w:rsid w:val="00725E44"/>
    <w:rsid w:val="00726B2A"/>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CD6"/>
    <w:rsid w:val="0076310F"/>
    <w:rsid w:val="007637CB"/>
    <w:rsid w:val="00766338"/>
    <w:rsid w:val="00766B58"/>
    <w:rsid w:val="00766EB6"/>
    <w:rsid w:val="0076751C"/>
    <w:rsid w:val="00773301"/>
    <w:rsid w:val="007746E1"/>
    <w:rsid w:val="0077483E"/>
    <w:rsid w:val="007749C6"/>
    <w:rsid w:val="00775676"/>
    <w:rsid w:val="007771BC"/>
    <w:rsid w:val="00780F60"/>
    <w:rsid w:val="00781C52"/>
    <w:rsid w:val="007829F0"/>
    <w:rsid w:val="007835FF"/>
    <w:rsid w:val="00784067"/>
    <w:rsid w:val="007856E2"/>
    <w:rsid w:val="00785E31"/>
    <w:rsid w:val="00785E8B"/>
    <w:rsid w:val="0078632D"/>
    <w:rsid w:val="007868A4"/>
    <w:rsid w:val="00786930"/>
    <w:rsid w:val="0078708D"/>
    <w:rsid w:val="00790681"/>
    <w:rsid w:val="00790776"/>
    <w:rsid w:val="00791226"/>
    <w:rsid w:val="00791BD9"/>
    <w:rsid w:val="00793CE3"/>
    <w:rsid w:val="007974B3"/>
    <w:rsid w:val="007A320E"/>
    <w:rsid w:val="007A4407"/>
    <w:rsid w:val="007A45F3"/>
    <w:rsid w:val="007A6E3F"/>
    <w:rsid w:val="007A74C1"/>
    <w:rsid w:val="007A779D"/>
    <w:rsid w:val="007B0689"/>
    <w:rsid w:val="007B1209"/>
    <w:rsid w:val="007B1857"/>
    <w:rsid w:val="007B1891"/>
    <w:rsid w:val="007B313D"/>
    <w:rsid w:val="007B4508"/>
    <w:rsid w:val="007B570E"/>
    <w:rsid w:val="007B7323"/>
    <w:rsid w:val="007C1E7A"/>
    <w:rsid w:val="007C318A"/>
    <w:rsid w:val="007C67B3"/>
    <w:rsid w:val="007C7028"/>
    <w:rsid w:val="007C707C"/>
    <w:rsid w:val="007C71D0"/>
    <w:rsid w:val="007C78A5"/>
    <w:rsid w:val="007D0588"/>
    <w:rsid w:val="007D142D"/>
    <w:rsid w:val="007D31F3"/>
    <w:rsid w:val="007D479C"/>
    <w:rsid w:val="007D4D8D"/>
    <w:rsid w:val="007D5787"/>
    <w:rsid w:val="007D6E03"/>
    <w:rsid w:val="007D77C0"/>
    <w:rsid w:val="007E11CC"/>
    <w:rsid w:val="007E3406"/>
    <w:rsid w:val="007E367D"/>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1595"/>
    <w:rsid w:val="00833B53"/>
    <w:rsid w:val="00833EE1"/>
    <w:rsid w:val="00834932"/>
    <w:rsid w:val="00834991"/>
    <w:rsid w:val="00836E48"/>
    <w:rsid w:val="00840CDA"/>
    <w:rsid w:val="008410E6"/>
    <w:rsid w:val="00842D03"/>
    <w:rsid w:val="00844D92"/>
    <w:rsid w:val="008456E7"/>
    <w:rsid w:val="00846031"/>
    <w:rsid w:val="008463F3"/>
    <w:rsid w:val="00846A48"/>
    <w:rsid w:val="00847C9C"/>
    <w:rsid w:val="0085117F"/>
    <w:rsid w:val="00852010"/>
    <w:rsid w:val="00852CCF"/>
    <w:rsid w:val="00855FE9"/>
    <w:rsid w:val="008566BC"/>
    <w:rsid w:val="0085683F"/>
    <w:rsid w:val="00856F4F"/>
    <w:rsid w:val="00857D57"/>
    <w:rsid w:val="0086206E"/>
    <w:rsid w:val="00862073"/>
    <w:rsid w:val="0086245F"/>
    <w:rsid w:val="00862FB0"/>
    <w:rsid w:val="00863098"/>
    <w:rsid w:val="008638BF"/>
    <w:rsid w:val="00865A70"/>
    <w:rsid w:val="008661B0"/>
    <w:rsid w:val="008713BE"/>
    <w:rsid w:val="008718CB"/>
    <w:rsid w:val="008730FA"/>
    <w:rsid w:val="00873FC3"/>
    <w:rsid w:val="00873FFC"/>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C22"/>
    <w:rsid w:val="008922ED"/>
    <w:rsid w:val="00892464"/>
    <w:rsid w:val="00892CC5"/>
    <w:rsid w:val="00893A7C"/>
    <w:rsid w:val="00895036"/>
    <w:rsid w:val="00895B30"/>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48"/>
    <w:rsid w:val="008C5C3F"/>
    <w:rsid w:val="008C72F9"/>
    <w:rsid w:val="008C73E0"/>
    <w:rsid w:val="008D0065"/>
    <w:rsid w:val="008D09B6"/>
    <w:rsid w:val="008D0D90"/>
    <w:rsid w:val="008D131E"/>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F01D1"/>
    <w:rsid w:val="008F1ECA"/>
    <w:rsid w:val="008F26DF"/>
    <w:rsid w:val="008F3E1E"/>
    <w:rsid w:val="008F4628"/>
    <w:rsid w:val="008F4697"/>
    <w:rsid w:val="008F552F"/>
    <w:rsid w:val="008F5EC9"/>
    <w:rsid w:val="0090008C"/>
    <w:rsid w:val="00900990"/>
    <w:rsid w:val="009020D3"/>
    <w:rsid w:val="009049F6"/>
    <w:rsid w:val="00904E78"/>
    <w:rsid w:val="00905371"/>
    <w:rsid w:val="00905811"/>
    <w:rsid w:val="00907342"/>
    <w:rsid w:val="00907350"/>
    <w:rsid w:val="00910FDE"/>
    <w:rsid w:val="009110FD"/>
    <w:rsid w:val="0091179E"/>
    <w:rsid w:val="0091242B"/>
    <w:rsid w:val="00913AF9"/>
    <w:rsid w:val="0091489F"/>
    <w:rsid w:val="009151B3"/>
    <w:rsid w:val="00916047"/>
    <w:rsid w:val="0091730E"/>
    <w:rsid w:val="00920B90"/>
    <w:rsid w:val="00921DFD"/>
    <w:rsid w:val="00922B2D"/>
    <w:rsid w:val="00923CF3"/>
    <w:rsid w:val="009240FF"/>
    <w:rsid w:val="009241D6"/>
    <w:rsid w:val="009258D1"/>
    <w:rsid w:val="00925E1E"/>
    <w:rsid w:val="00926EAA"/>
    <w:rsid w:val="00927940"/>
    <w:rsid w:val="00927A03"/>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F81"/>
    <w:rsid w:val="009526CF"/>
    <w:rsid w:val="00953530"/>
    <w:rsid w:val="009541B8"/>
    <w:rsid w:val="00955271"/>
    <w:rsid w:val="009622D0"/>
    <w:rsid w:val="0096389B"/>
    <w:rsid w:val="00966652"/>
    <w:rsid w:val="0097039D"/>
    <w:rsid w:val="00970DCC"/>
    <w:rsid w:val="00971473"/>
    <w:rsid w:val="00973508"/>
    <w:rsid w:val="0097368F"/>
    <w:rsid w:val="00973BF9"/>
    <w:rsid w:val="00974814"/>
    <w:rsid w:val="0097493D"/>
    <w:rsid w:val="009749D1"/>
    <w:rsid w:val="00975C9F"/>
    <w:rsid w:val="00976A7E"/>
    <w:rsid w:val="00976ABB"/>
    <w:rsid w:val="00977C1B"/>
    <w:rsid w:val="009848A5"/>
    <w:rsid w:val="00984B5C"/>
    <w:rsid w:val="0098545A"/>
    <w:rsid w:val="00986B1C"/>
    <w:rsid w:val="00987015"/>
    <w:rsid w:val="00991E25"/>
    <w:rsid w:val="00992942"/>
    <w:rsid w:val="009931E2"/>
    <w:rsid w:val="00993B72"/>
    <w:rsid w:val="00996687"/>
    <w:rsid w:val="00997E43"/>
    <w:rsid w:val="009A0F02"/>
    <w:rsid w:val="009A1782"/>
    <w:rsid w:val="009A39E7"/>
    <w:rsid w:val="009A4301"/>
    <w:rsid w:val="009A48EC"/>
    <w:rsid w:val="009A54B9"/>
    <w:rsid w:val="009A576C"/>
    <w:rsid w:val="009A5FDD"/>
    <w:rsid w:val="009B0FC1"/>
    <w:rsid w:val="009B1D3E"/>
    <w:rsid w:val="009B23EF"/>
    <w:rsid w:val="009B27F0"/>
    <w:rsid w:val="009B3364"/>
    <w:rsid w:val="009B4823"/>
    <w:rsid w:val="009B6713"/>
    <w:rsid w:val="009C067D"/>
    <w:rsid w:val="009C0ACB"/>
    <w:rsid w:val="009C108E"/>
    <w:rsid w:val="009C2618"/>
    <w:rsid w:val="009C323E"/>
    <w:rsid w:val="009C34F6"/>
    <w:rsid w:val="009C44B7"/>
    <w:rsid w:val="009C64FE"/>
    <w:rsid w:val="009D141E"/>
    <w:rsid w:val="009D1D35"/>
    <w:rsid w:val="009D21D1"/>
    <w:rsid w:val="009D40C2"/>
    <w:rsid w:val="009D61D3"/>
    <w:rsid w:val="009D623D"/>
    <w:rsid w:val="009D6F7B"/>
    <w:rsid w:val="009E19C0"/>
    <w:rsid w:val="009E242A"/>
    <w:rsid w:val="009E3D54"/>
    <w:rsid w:val="009E4F97"/>
    <w:rsid w:val="009E6896"/>
    <w:rsid w:val="009E7AEF"/>
    <w:rsid w:val="009E7DB0"/>
    <w:rsid w:val="009F0B2F"/>
    <w:rsid w:val="009F1A16"/>
    <w:rsid w:val="009F1F31"/>
    <w:rsid w:val="009F2451"/>
    <w:rsid w:val="009F30E0"/>
    <w:rsid w:val="009F35D9"/>
    <w:rsid w:val="009F4043"/>
    <w:rsid w:val="009F64B4"/>
    <w:rsid w:val="009F6DD5"/>
    <w:rsid w:val="009F6F00"/>
    <w:rsid w:val="009F764B"/>
    <w:rsid w:val="00A0199D"/>
    <w:rsid w:val="00A028A6"/>
    <w:rsid w:val="00A03942"/>
    <w:rsid w:val="00A0543C"/>
    <w:rsid w:val="00A07425"/>
    <w:rsid w:val="00A1261C"/>
    <w:rsid w:val="00A1355E"/>
    <w:rsid w:val="00A14562"/>
    <w:rsid w:val="00A1489D"/>
    <w:rsid w:val="00A158FE"/>
    <w:rsid w:val="00A15AAB"/>
    <w:rsid w:val="00A21596"/>
    <w:rsid w:val="00A21AE1"/>
    <w:rsid w:val="00A23BD6"/>
    <w:rsid w:val="00A26812"/>
    <w:rsid w:val="00A2705B"/>
    <w:rsid w:val="00A2767C"/>
    <w:rsid w:val="00A2782C"/>
    <w:rsid w:val="00A27E58"/>
    <w:rsid w:val="00A31CA0"/>
    <w:rsid w:val="00A346F9"/>
    <w:rsid w:val="00A3585B"/>
    <w:rsid w:val="00A36C40"/>
    <w:rsid w:val="00A37637"/>
    <w:rsid w:val="00A37BDF"/>
    <w:rsid w:val="00A40306"/>
    <w:rsid w:val="00A40B1F"/>
    <w:rsid w:val="00A41058"/>
    <w:rsid w:val="00A410CD"/>
    <w:rsid w:val="00A43489"/>
    <w:rsid w:val="00A470C0"/>
    <w:rsid w:val="00A503EF"/>
    <w:rsid w:val="00A5054E"/>
    <w:rsid w:val="00A51314"/>
    <w:rsid w:val="00A51B4D"/>
    <w:rsid w:val="00A5217C"/>
    <w:rsid w:val="00A53B03"/>
    <w:rsid w:val="00A53DAA"/>
    <w:rsid w:val="00A546D4"/>
    <w:rsid w:val="00A54A41"/>
    <w:rsid w:val="00A54FB7"/>
    <w:rsid w:val="00A552AD"/>
    <w:rsid w:val="00A56579"/>
    <w:rsid w:val="00A56FEA"/>
    <w:rsid w:val="00A57637"/>
    <w:rsid w:val="00A60634"/>
    <w:rsid w:val="00A60DC8"/>
    <w:rsid w:val="00A62051"/>
    <w:rsid w:val="00A62674"/>
    <w:rsid w:val="00A6291C"/>
    <w:rsid w:val="00A63412"/>
    <w:rsid w:val="00A63973"/>
    <w:rsid w:val="00A64681"/>
    <w:rsid w:val="00A64C30"/>
    <w:rsid w:val="00A667CF"/>
    <w:rsid w:val="00A67439"/>
    <w:rsid w:val="00A67761"/>
    <w:rsid w:val="00A70021"/>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213E"/>
    <w:rsid w:val="00AB3D09"/>
    <w:rsid w:val="00AB424B"/>
    <w:rsid w:val="00AB4AFF"/>
    <w:rsid w:val="00AB4EA0"/>
    <w:rsid w:val="00AB59C6"/>
    <w:rsid w:val="00AB634D"/>
    <w:rsid w:val="00AB6468"/>
    <w:rsid w:val="00AB6551"/>
    <w:rsid w:val="00AB66C3"/>
    <w:rsid w:val="00AB6AB0"/>
    <w:rsid w:val="00AB76D9"/>
    <w:rsid w:val="00AC067B"/>
    <w:rsid w:val="00AC1460"/>
    <w:rsid w:val="00AC2FCA"/>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718C"/>
    <w:rsid w:val="00AF0271"/>
    <w:rsid w:val="00AF0EB3"/>
    <w:rsid w:val="00AF1596"/>
    <w:rsid w:val="00AF16B5"/>
    <w:rsid w:val="00AF177A"/>
    <w:rsid w:val="00AF1C82"/>
    <w:rsid w:val="00AF2B41"/>
    <w:rsid w:val="00AF5DED"/>
    <w:rsid w:val="00AF765B"/>
    <w:rsid w:val="00AF7895"/>
    <w:rsid w:val="00B02180"/>
    <w:rsid w:val="00B02F7D"/>
    <w:rsid w:val="00B03911"/>
    <w:rsid w:val="00B04090"/>
    <w:rsid w:val="00B05E55"/>
    <w:rsid w:val="00B0629C"/>
    <w:rsid w:val="00B11E9D"/>
    <w:rsid w:val="00B129A3"/>
    <w:rsid w:val="00B13396"/>
    <w:rsid w:val="00B14C06"/>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4093"/>
    <w:rsid w:val="00B4596C"/>
    <w:rsid w:val="00B46169"/>
    <w:rsid w:val="00B4675D"/>
    <w:rsid w:val="00B5159E"/>
    <w:rsid w:val="00B5188A"/>
    <w:rsid w:val="00B52416"/>
    <w:rsid w:val="00B55193"/>
    <w:rsid w:val="00B552FE"/>
    <w:rsid w:val="00B55C1D"/>
    <w:rsid w:val="00B60119"/>
    <w:rsid w:val="00B63A2E"/>
    <w:rsid w:val="00B650D7"/>
    <w:rsid w:val="00B6557A"/>
    <w:rsid w:val="00B65875"/>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FEB"/>
    <w:rsid w:val="00B87029"/>
    <w:rsid w:val="00B87086"/>
    <w:rsid w:val="00B92599"/>
    <w:rsid w:val="00B93AA9"/>
    <w:rsid w:val="00B96379"/>
    <w:rsid w:val="00B96392"/>
    <w:rsid w:val="00BA143B"/>
    <w:rsid w:val="00BA21EE"/>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C0548"/>
    <w:rsid w:val="00BC0653"/>
    <w:rsid w:val="00BC2C45"/>
    <w:rsid w:val="00BC3F25"/>
    <w:rsid w:val="00BC507C"/>
    <w:rsid w:val="00BC5681"/>
    <w:rsid w:val="00BC5BF3"/>
    <w:rsid w:val="00BC737C"/>
    <w:rsid w:val="00BD26DE"/>
    <w:rsid w:val="00BD2BC1"/>
    <w:rsid w:val="00BD3784"/>
    <w:rsid w:val="00BD3B90"/>
    <w:rsid w:val="00BD3F74"/>
    <w:rsid w:val="00BD3FB1"/>
    <w:rsid w:val="00BD4470"/>
    <w:rsid w:val="00BD469C"/>
    <w:rsid w:val="00BE01E7"/>
    <w:rsid w:val="00BE053D"/>
    <w:rsid w:val="00BE106B"/>
    <w:rsid w:val="00BE2D35"/>
    <w:rsid w:val="00BE498B"/>
    <w:rsid w:val="00BF2449"/>
    <w:rsid w:val="00BF2EE4"/>
    <w:rsid w:val="00BF43C5"/>
    <w:rsid w:val="00BF59BF"/>
    <w:rsid w:val="00BF624C"/>
    <w:rsid w:val="00BF665E"/>
    <w:rsid w:val="00BF6DD0"/>
    <w:rsid w:val="00BF6F2F"/>
    <w:rsid w:val="00C0008C"/>
    <w:rsid w:val="00C012DD"/>
    <w:rsid w:val="00C01BBF"/>
    <w:rsid w:val="00C02876"/>
    <w:rsid w:val="00C03480"/>
    <w:rsid w:val="00C04FBC"/>
    <w:rsid w:val="00C05E03"/>
    <w:rsid w:val="00C064A1"/>
    <w:rsid w:val="00C06E05"/>
    <w:rsid w:val="00C07387"/>
    <w:rsid w:val="00C0762D"/>
    <w:rsid w:val="00C07844"/>
    <w:rsid w:val="00C11188"/>
    <w:rsid w:val="00C1169A"/>
    <w:rsid w:val="00C1181C"/>
    <w:rsid w:val="00C121C7"/>
    <w:rsid w:val="00C12CC5"/>
    <w:rsid w:val="00C13052"/>
    <w:rsid w:val="00C14095"/>
    <w:rsid w:val="00C1639B"/>
    <w:rsid w:val="00C165F4"/>
    <w:rsid w:val="00C20FA9"/>
    <w:rsid w:val="00C21383"/>
    <w:rsid w:val="00C233F7"/>
    <w:rsid w:val="00C23519"/>
    <w:rsid w:val="00C25227"/>
    <w:rsid w:val="00C25B42"/>
    <w:rsid w:val="00C2617F"/>
    <w:rsid w:val="00C268A1"/>
    <w:rsid w:val="00C30485"/>
    <w:rsid w:val="00C30533"/>
    <w:rsid w:val="00C320DF"/>
    <w:rsid w:val="00C34B5C"/>
    <w:rsid w:val="00C35021"/>
    <w:rsid w:val="00C3762E"/>
    <w:rsid w:val="00C412C7"/>
    <w:rsid w:val="00C421E9"/>
    <w:rsid w:val="00C4344F"/>
    <w:rsid w:val="00C43FFB"/>
    <w:rsid w:val="00C44070"/>
    <w:rsid w:val="00C4407C"/>
    <w:rsid w:val="00C44BF6"/>
    <w:rsid w:val="00C44EDF"/>
    <w:rsid w:val="00C45A32"/>
    <w:rsid w:val="00C45BAF"/>
    <w:rsid w:val="00C461E3"/>
    <w:rsid w:val="00C46654"/>
    <w:rsid w:val="00C47895"/>
    <w:rsid w:val="00C5050A"/>
    <w:rsid w:val="00C50B01"/>
    <w:rsid w:val="00C526CD"/>
    <w:rsid w:val="00C52904"/>
    <w:rsid w:val="00C537FF"/>
    <w:rsid w:val="00C55EF4"/>
    <w:rsid w:val="00C567B7"/>
    <w:rsid w:val="00C56A0E"/>
    <w:rsid w:val="00C57B94"/>
    <w:rsid w:val="00C61425"/>
    <w:rsid w:val="00C617C2"/>
    <w:rsid w:val="00C63770"/>
    <w:rsid w:val="00C63B17"/>
    <w:rsid w:val="00C64166"/>
    <w:rsid w:val="00C641AC"/>
    <w:rsid w:val="00C71EF4"/>
    <w:rsid w:val="00C73295"/>
    <w:rsid w:val="00C7407B"/>
    <w:rsid w:val="00C75FFA"/>
    <w:rsid w:val="00C767F5"/>
    <w:rsid w:val="00C77DC4"/>
    <w:rsid w:val="00C805C0"/>
    <w:rsid w:val="00C8222E"/>
    <w:rsid w:val="00C85176"/>
    <w:rsid w:val="00C86694"/>
    <w:rsid w:val="00C87F0D"/>
    <w:rsid w:val="00C906F4"/>
    <w:rsid w:val="00C90B2A"/>
    <w:rsid w:val="00C9199C"/>
    <w:rsid w:val="00C93B56"/>
    <w:rsid w:val="00C93C4E"/>
    <w:rsid w:val="00C95202"/>
    <w:rsid w:val="00C955F7"/>
    <w:rsid w:val="00C97F38"/>
    <w:rsid w:val="00CA0861"/>
    <w:rsid w:val="00CA1815"/>
    <w:rsid w:val="00CA34C7"/>
    <w:rsid w:val="00CA4A98"/>
    <w:rsid w:val="00CA4B3E"/>
    <w:rsid w:val="00CA558C"/>
    <w:rsid w:val="00CA6B37"/>
    <w:rsid w:val="00CA79C7"/>
    <w:rsid w:val="00CB00CF"/>
    <w:rsid w:val="00CB132D"/>
    <w:rsid w:val="00CB1C15"/>
    <w:rsid w:val="00CB1DD7"/>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7A67"/>
    <w:rsid w:val="00CE0731"/>
    <w:rsid w:val="00CE118F"/>
    <w:rsid w:val="00CE1C19"/>
    <w:rsid w:val="00CE1EF3"/>
    <w:rsid w:val="00CE1FF3"/>
    <w:rsid w:val="00CE2A7C"/>
    <w:rsid w:val="00CE2F71"/>
    <w:rsid w:val="00CE5FA4"/>
    <w:rsid w:val="00CE6714"/>
    <w:rsid w:val="00CF002A"/>
    <w:rsid w:val="00CF19C3"/>
    <w:rsid w:val="00CF28DB"/>
    <w:rsid w:val="00CF4EAE"/>
    <w:rsid w:val="00CF68B2"/>
    <w:rsid w:val="00CF7D81"/>
    <w:rsid w:val="00D00926"/>
    <w:rsid w:val="00D019A4"/>
    <w:rsid w:val="00D01C68"/>
    <w:rsid w:val="00D03A94"/>
    <w:rsid w:val="00D040B3"/>
    <w:rsid w:val="00D07F89"/>
    <w:rsid w:val="00D148B3"/>
    <w:rsid w:val="00D1517A"/>
    <w:rsid w:val="00D16FBF"/>
    <w:rsid w:val="00D170A0"/>
    <w:rsid w:val="00D20C6F"/>
    <w:rsid w:val="00D20EAD"/>
    <w:rsid w:val="00D20FA8"/>
    <w:rsid w:val="00D21911"/>
    <w:rsid w:val="00D21A0C"/>
    <w:rsid w:val="00D2378B"/>
    <w:rsid w:val="00D24A96"/>
    <w:rsid w:val="00D24ADE"/>
    <w:rsid w:val="00D24FD6"/>
    <w:rsid w:val="00D25282"/>
    <w:rsid w:val="00D25E63"/>
    <w:rsid w:val="00D264FF"/>
    <w:rsid w:val="00D301FC"/>
    <w:rsid w:val="00D322F0"/>
    <w:rsid w:val="00D33551"/>
    <w:rsid w:val="00D33B63"/>
    <w:rsid w:val="00D340D3"/>
    <w:rsid w:val="00D350BD"/>
    <w:rsid w:val="00D35494"/>
    <w:rsid w:val="00D36106"/>
    <w:rsid w:val="00D36D4B"/>
    <w:rsid w:val="00D37760"/>
    <w:rsid w:val="00D40903"/>
    <w:rsid w:val="00D420BB"/>
    <w:rsid w:val="00D43990"/>
    <w:rsid w:val="00D45681"/>
    <w:rsid w:val="00D45E9F"/>
    <w:rsid w:val="00D464C6"/>
    <w:rsid w:val="00D46CB5"/>
    <w:rsid w:val="00D47471"/>
    <w:rsid w:val="00D47A13"/>
    <w:rsid w:val="00D50474"/>
    <w:rsid w:val="00D5137F"/>
    <w:rsid w:val="00D536E4"/>
    <w:rsid w:val="00D53A88"/>
    <w:rsid w:val="00D554B6"/>
    <w:rsid w:val="00D55C0B"/>
    <w:rsid w:val="00D5606F"/>
    <w:rsid w:val="00D57516"/>
    <w:rsid w:val="00D60684"/>
    <w:rsid w:val="00D61657"/>
    <w:rsid w:val="00D62D9E"/>
    <w:rsid w:val="00D640CF"/>
    <w:rsid w:val="00D6469D"/>
    <w:rsid w:val="00D65B55"/>
    <w:rsid w:val="00D65D49"/>
    <w:rsid w:val="00D665D4"/>
    <w:rsid w:val="00D71118"/>
    <w:rsid w:val="00D71C3E"/>
    <w:rsid w:val="00D71E2C"/>
    <w:rsid w:val="00D72976"/>
    <w:rsid w:val="00D73E37"/>
    <w:rsid w:val="00D745D3"/>
    <w:rsid w:val="00D7630E"/>
    <w:rsid w:val="00D772C7"/>
    <w:rsid w:val="00D805AB"/>
    <w:rsid w:val="00D8094C"/>
    <w:rsid w:val="00D80B80"/>
    <w:rsid w:val="00D821F3"/>
    <w:rsid w:val="00D8293F"/>
    <w:rsid w:val="00D83268"/>
    <w:rsid w:val="00D83885"/>
    <w:rsid w:val="00D857EB"/>
    <w:rsid w:val="00D8733D"/>
    <w:rsid w:val="00D90661"/>
    <w:rsid w:val="00D917D6"/>
    <w:rsid w:val="00D920D5"/>
    <w:rsid w:val="00D92663"/>
    <w:rsid w:val="00D92D06"/>
    <w:rsid w:val="00D936B9"/>
    <w:rsid w:val="00D94A4C"/>
    <w:rsid w:val="00D94C6C"/>
    <w:rsid w:val="00D961A8"/>
    <w:rsid w:val="00D9626F"/>
    <w:rsid w:val="00D9792E"/>
    <w:rsid w:val="00DA0B21"/>
    <w:rsid w:val="00DA3C9A"/>
    <w:rsid w:val="00DA4295"/>
    <w:rsid w:val="00DA5812"/>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D0571"/>
    <w:rsid w:val="00DD09EE"/>
    <w:rsid w:val="00DD1EBA"/>
    <w:rsid w:val="00DD21A6"/>
    <w:rsid w:val="00DD2EEA"/>
    <w:rsid w:val="00DD2F3F"/>
    <w:rsid w:val="00DD35FF"/>
    <w:rsid w:val="00DD465F"/>
    <w:rsid w:val="00DD6A8A"/>
    <w:rsid w:val="00DE12C1"/>
    <w:rsid w:val="00DE2EF9"/>
    <w:rsid w:val="00DE3A48"/>
    <w:rsid w:val="00DE49C7"/>
    <w:rsid w:val="00DE4E7B"/>
    <w:rsid w:val="00DE703F"/>
    <w:rsid w:val="00DE7714"/>
    <w:rsid w:val="00DE79C0"/>
    <w:rsid w:val="00DE7AB0"/>
    <w:rsid w:val="00DF06EF"/>
    <w:rsid w:val="00DF0DA5"/>
    <w:rsid w:val="00DF1BF8"/>
    <w:rsid w:val="00DF25D8"/>
    <w:rsid w:val="00DF26F5"/>
    <w:rsid w:val="00DF40B4"/>
    <w:rsid w:val="00DF44D4"/>
    <w:rsid w:val="00DF4D74"/>
    <w:rsid w:val="00DF57FE"/>
    <w:rsid w:val="00DF6179"/>
    <w:rsid w:val="00DF6556"/>
    <w:rsid w:val="00DF6E3F"/>
    <w:rsid w:val="00DF7253"/>
    <w:rsid w:val="00DF7907"/>
    <w:rsid w:val="00DF7D23"/>
    <w:rsid w:val="00E001C0"/>
    <w:rsid w:val="00E0047D"/>
    <w:rsid w:val="00E022E5"/>
    <w:rsid w:val="00E0293C"/>
    <w:rsid w:val="00E03CE0"/>
    <w:rsid w:val="00E0403A"/>
    <w:rsid w:val="00E04856"/>
    <w:rsid w:val="00E05E40"/>
    <w:rsid w:val="00E06C4C"/>
    <w:rsid w:val="00E06FC6"/>
    <w:rsid w:val="00E07BE8"/>
    <w:rsid w:val="00E10C2E"/>
    <w:rsid w:val="00E11284"/>
    <w:rsid w:val="00E118D9"/>
    <w:rsid w:val="00E1416B"/>
    <w:rsid w:val="00E15062"/>
    <w:rsid w:val="00E170BD"/>
    <w:rsid w:val="00E1755F"/>
    <w:rsid w:val="00E17A1E"/>
    <w:rsid w:val="00E17A96"/>
    <w:rsid w:val="00E20036"/>
    <w:rsid w:val="00E20730"/>
    <w:rsid w:val="00E21356"/>
    <w:rsid w:val="00E21885"/>
    <w:rsid w:val="00E2220E"/>
    <w:rsid w:val="00E22BE2"/>
    <w:rsid w:val="00E22C47"/>
    <w:rsid w:val="00E2392B"/>
    <w:rsid w:val="00E261A4"/>
    <w:rsid w:val="00E264C1"/>
    <w:rsid w:val="00E26AC0"/>
    <w:rsid w:val="00E2702B"/>
    <w:rsid w:val="00E27AAE"/>
    <w:rsid w:val="00E305A2"/>
    <w:rsid w:val="00E30FB8"/>
    <w:rsid w:val="00E31362"/>
    <w:rsid w:val="00E31825"/>
    <w:rsid w:val="00E32538"/>
    <w:rsid w:val="00E339C6"/>
    <w:rsid w:val="00E340F0"/>
    <w:rsid w:val="00E364A7"/>
    <w:rsid w:val="00E36664"/>
    <w:rsid w:val="00E40339"/>
    <w:rsid w:val="00E44CCD"/>
    <w:rsid w:val="00E4587E"/>
    <w:rsid w:val="00E47DC8"/>
    <w:rsid w:val="00E505DD"/>
    <w:rsid w:val="00E51EF7"/>
    <w:rsid w:val="00E5213B"/>
    <w:rsid w:val="00E52C58"/>
    <w:rsid w:val="00E53E2B"/>
    <w:rsid w:val="00E546CA"/>
    <w:rsid w:val="00E54707"/>
    <w:rsid w:val="00E54DB6"/>
    <w:rsid w:val="00E55D49"/>
    <w:rsid w:val="00E56143"/>
    <w:rsid w:val="00E57624"/>
    <w:rsid w:val="00E57E6A"/>
    <w:rsid w:val="00E60B33"/>
    <w:rsid w:val="00E612C7"/>
    <w:rsid w:val="00E6425A"/>
    <w:rsid w:val="00E64E77"/>
    <w:rsid w:val="00E65933"/>
    <w:rsid w:val="00E659EB"/>
    <w:rsid w:val="00E66E2E"/>
    <w:rsid w:val="00E6702C"/>
    <w:rsid w:val="00E67072"/>
    <w:rsid w:val="00E671A0"/>
    <w:rsid w:val="00E7013D"/>
    <w:rsid w:val="00E705D0"/>
    <w:rsid w:val="00E71639"/>
    <w:rsid w:val="00E72CB5"/>
    <w:rsid w:val="00E72FFB"/>
    <w:rsid w:val="00E7460A"/>
    <w:rsid w:val="00E75016"/>
    <w:rsid w:val="00E757A9"/>
    <w:rsid w:val="00E77000"/>
    <w:rsid w:val="00E7790C"/>
    <w:rsid w:val="00E77E6F"/>
    <w:rsid w:val="00E80BE2"/>
    <w:rsid w:val="00E81BDF"/>
    <w:rsid w:val="00E82165"/>
    <w:rsid w:val="00E82ECB"/>
    <w:rsid w:val="00E84CD2"/>
    <w:rsid w:val="00E86E47"/>
    <w:rsid w:val="00E86F37"/>
    <w:rsid w:val="00E87690"/>
    <w:rsid w:val="00E87A53"/>
    <w:rsid w:val="00E87D45"/>
    <w:rsid w:val="00E90916"/>
    <w:rsid w:val="00E911F1"/>
    <w:rsid w:val="00E920FC"/>
    <w:rsid w:val="00E93290"/>
    <w:rsid w:val="00E95191"/>
    <w:rsid w:val="00E953B2"/>
    <w:rsid w:val="00E955FE"/>
    <w:rsid w:val="00E95A2E"/>
    <w:rsid w:val="00E968A1"/>
    <w:rsid w:val="00E97D20"/>
    <w:rsid w:val="00EA0134"/>
    <w:rsid w:val="00EA1463"/>
    <w:rsid w:val="00EA166D"/>
    <w:rsid w:val="00EA3667"/>
    <w:rsid w:val="00EA4D92"/>
    <w:rsid w:val="00EA5A4C"/>
    <w:rsid w:val="00EA5EB7"/>
    <w:rsid w:val="00EA6E4E"/>
    <w:rsid w:val="00EA724B"/>
    <w:rsid w:val="00EB01CF"/>
    <w:rsid w:val="00EB15E8"/>
    <w:rsid w:val="00EB1C5C"/>
    <w:rsid w:val="00EB35E0"/>
    <w:rsid w:val="00EB417C"/>
    <w:rsid w:val="00EB5C6D"/>
    <w:rsid w:val="00EB6B9B"/>
    <w:rsid w:val="00EB707B"/>
    <w:rsid w:val="00EB7464"/>
    <w:rsid w:val="00EB76F8"/>
    <w:rsid w:val="00EC1AFF"/>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5417"/>
    <w:rsid w:val="00EE67B4"/>
    <w:rsid w:val="00EF038D"/>
    <w:rsid w:val="00EF0882"/>
    <w:rsid w:val="00EF0AF2"/>
    <w:rsid w:val="00EF2257"/>
    <w:rsid w:val="00EF2C1A"/>
    <w:rsid w:val="00EF4D49"/>
    <w:rsid w:val="00EF67BC"/>
    <w:rsid w:val="00EF68BB"/>
    <w:rsid w:val="00EF6DAE"/>
    <w:rsid w:val="00EF79A7"/>
    <w:rsid w:val="00EF7A45"/>
    <w:rsid w:val="00F00BCD"/>
    <w:rsid w:val="00F00BDB"/>
    <w:rsid w:val="00F01B93"/>
    <w:rsid w:val="00F01DBC"/>
    <w:rsid w:val="00F02311"/>
    <w:rsid w:val="00F027CF"/>
    <w:rsid w:val="00F05EB4"/>
    <w:rsid w:val="00F06065"/>
    <w:rsid w:val="00F10603"/>
    <w:rsid w:val="00F10BF4"/>
    <w:rsid w:val="00F110D6"/>
    <w:rsid w:val="00F11EE3"/>
    <w:rsid w:val="00F121D0"/>
    <w:rsid w:val="00F13075"/>
    <w:rsid w:val="00F144D7"/>
    <w:rsid w:val="00F15201"/>
    <w:rsid w:val="00F16215"/>
    <w:rsid w:val="00F16AC6"/>
    <w:rsid w:val="00F20C34"/>
    <w:rsid w:val="00F22194"/>
    <w:rsid w:val="00F23CB6"/>
    <w:rsid w:val="00F2465E"/>
    <w:rsid w:val="00F24E86"/>
    <w:rsid w:val="00F3005F"/>
    <w:rsid w:val="00F30917"/>
    <w:rsid w:val="00F3297C"/>
    <w:rsid w:val="00F32A46"/>
    <w:rsid w:val="00F332CA"/>
    <w:rsid w:val="00F334EB"/>
    <w:rsid w:val="00F33819"/>
    <w:rsid w:val="00F33A24"/>
    <w:rsid w:val="00F35F28"/>
    <w:rsid w:val="00F361FB"/>
    <w:rsid w:val="00F36BA5"/>
    <w:rsid w:val="00F3723F"/>
    <w:rsid w:val="00F378F5"/>
    <w:rsid w:val="00F42256"/>
    <w:rsid w:val="00F42B18"/>
    <w:rsid w:val="00F43487"/>
    <w:rsid w:val="00F44336"/>
    <w:rsid w:val="00F44E94"/>
    <w:rsid w:val="00F45072"/>
    <w:rsid w:val="00F468D6"/>
    <w:rsid w:val="00F46C63"/>
    <w:rsid w:val="00F50D46"/>
    <w:rsid w:val="00F528CC"/>
    <w:rsid w:val="00F5371D"/>
    <w:rsid w:val="00F54A3D"/>
    <w:rsid w:val="00F5519C"/>
    <w:rsid w:val="00F60D36"/>
    <w:rsid w:val="00F60F91"/>
    <w:rsid w:val="00F63483"/>
    <w:rsid w:val="00F6364E"/>
    <w:rsid w:val="00F63839"/>
    <w:rsid w:val="00F639AF"/>
    <w:rsid w:val="00F644FD"/>
    <w:rsid w:val="00F64CFF"/>
    <w:rsid w:val="00F64E6D"/>
    <w:rsid w:val="00F6619F"/>
    <w:rsid w:val="00F7080E"/>
    <w:rsid w:val="00F70EDB"/>
    <w:rsid w:val="00F70FA3"/>
    <w:rsid w:val="00F722B2"/>
    <w:rsid w:val="00F7287B"/>
    <w:rsid w:val="00F73FEF"/>
    <w:rsid w:val="00F754D4"/>
    <w:rsid w:val="00F7578B"/>
    <w:rsid w:val="00F764C0"/>
    <w:rsid w:val="00F77D40"/>
    <w:rsid w:val="00F80BE4"/>
    <w:rsid w:val="00F82B3F"/>
    <w:rsid w:val="00F82B40"/>
    <w:rsid w:val="00F83465"/>
    <w:rsid w:val="00F8453F"/>
    <w:rsid w:val="00F8545F"/>
    <w:rsid w:val="00F8563D"/>
    <w:rsid w:val="00F87253"/>
    <w:rsid w:val="00F87DDD"/>
    <w:rsid w:val="00F87FA3"/>
    <w:rsid w:val="00F911A4"/>
    <w:rsid w:val="00F923C6"/>
    <w:rsid w:val="00F92539"/>
    <w:rsid w:val="00F96F31"/>
    <w:rsid w:val="00FA0777"/>
    <w:rsid w:val="00FA0EE8"/>
    <w:rsid w:val="00FA17E7"/>
    <w:rsid w:val="00FA1C50"/>
    <w:rsid w:val="00FA28C8"/>
    <w:rsid w:val="00FA2A7E"/>
    <w:rsid w:val="00FA3175"/>
    <w:rsid w:val="00FA41D3"/>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3365"/>
    <w:rsid w:val="00FC3732"/>
    <w:rsid w:val="00FC41DC"/>
    <w:rsid w:val="00FC49E8"/>
    <w:rsid w:val="00FC6170"/>
    <w:rsid w:val="00FC6212"/>
    <w:rsid w:val="00FC675A"/>
    <w:rsid w:val="00FC6D3B"/>
    <w:rsid w:val="00FC7DB8"/>
    <w:rsid w:val="00FD0C5B"/>
    <w:rsid w:val="00FD107C"/>
    <w:rsid w:val="00FD1AA4"/>
    <w:rsid w:val="00FD2E80"/>
    <w:rsid w:val="00FD43EE"/>
    <w:rsid w:val="00FD4CA5"/>
    <w:rsid w:val="00FD5ACE"/>
    <w:rsid w:val="00FD7110"/>
    <w:rsid w:val="00FE16B8"/>
    <w:rsid w:val="00FE17DB"/>
    <w:rsid w:val="00FE1D53"/>
    <w:rsid w:val="00FE25A3"/>
    <w:rsid w:val="00FE4B20"/>
    <w:rsid w:val="00FE4DEE"/>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annotation text" w:uiPriority="0"/>
    <w:lsdException w:name="header" w:qFormat="1"/>
    <w:lsdException w:name="footer" w:uiPriority="0"/>
    <w:lsdException w:name="index heading" w:uiPriority="0"/>
    <w:lsdException w:name="caption" w:uiPriority="0" w:qFormat="1"/>
    <w:lsdException w:name="table of figures" w:uiPriority="0"/>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uiPriority="0"/>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iPriority="0"/>
    <w:lsdException w:name="Strong" w:uiPriority="0"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qFormat="1"/>
    <w:lsdException w:name="Table Theme" w:semiHidden="1" w:unhideWhenUsed="1"/>
    <w:lsdException w:name="Placeholder Text"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tabs>
        <w:tab w:val="left" w:pos="432"/>
      </w:tabs>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basedOn w:val="2"/>
    <w:next w:val="a4"/>
    <w:link w:val="3Char"/>
    <w:qFormat/>
    <w:pPr>
      <w:numPr>
        <w:ilvl w:val="2"/>
      </w:numPr>
      <w:tabs>
        <w:tab w:val="clear" w:pos="720"/>
        <w:tab w:val="left" w:pos="8640"/>
      </w:tabs>
      <w:spacing w:before="120"/>
      <w:ind w:left="864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4"/>
    <w:link w:val="4Char"/>
    <w:uiPriority w:val="99"/>
    <w:qFormat/>
    <w:pPr>
      <w:numPr>
        <w:ilvl w:val="0"/>
        <w:numId w:val="0"/>
      </w:numPr>
      <w:outlineLvl w:val="3"/>
    </w:pPr>
    <w:rPr>
      <w:sz w:val="24"/>
    </w:rPr>
  </w:style>
  <w:style w:type="paragraph" w:styleId="5">
    <w:name w:val="heading 5"/>
    <w:basedOn w:val="40"/>
    <w:next w:val="a4"/>
    <w:qFormat/>
    <w:pPr>
      <w:numPr>
        <w:numId w:val="2"/>
      </w:numPr>
      <w:tabs>
        <w:tab w:val="left" w:pos="432"/>
      </w:tabs>
      <w:outlineLvl w:val="4"/>
    </w:pPr>
    <w:rPr>
      <w:sz w:val="22"/>
    </w:rPr>
  </w:style>
  <w:style w:type="paragraph" w:styleId="6">
    <w:name w:val="heading 6"/>
    <w:basedOn w:val="H6"/>
    <w:next w:val="a4"/>
    <w:qFormat/>
    <w:pPr>
      <w:numPr>
        <w:numId w:val="3"/>
      </w:numPr>
      <w:tabs>
        <w:tab w:val="left" w:pos="397"/>
        <w:tab w:val="left" w:pos="432"/>
      </w:tabs>
      <w:ind w:left="1985" w:hanging="1985"/>
      <w:outlineLvl w:val="5"/>
    </w:pPr>
  </w:style>
  <w:style w:type="paragraph" w:styleId="7">
    <w:name w:val="heading 7"/>
    <w:basedOn w:val="H6"/>
    <w:next w:val="a4"/>
    <w:link w:val="7Char"/>
    <w:qFormat/>
    <w:pPr>
      <w:numPr>
        <w:ilvl w:val="6"/>
        <w:numId w:val="1"/>
      </w:numPr>
      <w:tabs>
        <w:tab w:val="left" w:pos="1296"/>
        <w:tab w:val="left" w:pos="1499"/>
      </w:tabs>
      <w:outlineLvl w:val="6"/>
    </w:pPr>
  </w:style>
  <w:style w:type="paragraph" w:styleId="8">
    <w:name w:val="heading 8"/>
    <w:basedOn w:val="1"/>
    <w:next w:val="a4"/>
    <w:qFormat/>
    <w:pPr>
      <w:numPr>
        <w:ilvl w:val="7"/>
      </w:numPr>
      <w:tabs>
        <w:tab w:val="left" w:pos="1440"/>
      </w:tabs>
      <w:outlineLvl w:val="7"/>
    </w:pPr>
  </w:style>
  <w:style w:type="paragraph" w:styleId="9">
    <w:name w:val="heading 9"/>
    <w:basedOn w:val="8"/>
    <w:next w:val="a4"/>
    <w:qFormat/>
    <w:pPr>
      <w:numPr>
        <w:ilvl w:val="8"/>
      </w:numPr>
      <w:tabs>
        <w:tab w:val="left" w:pos="1584"/>
      </w:tabs>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
    <w:next w:val="a4"/>
    <w:pPr>
      <w:ind w:left="1985" w:hanging="1985"/>
    </w:pPr>
    <w:rPr>
      <w:sz w:val="20"/>
    </w:rPr>
  </w:style>
  <w:style w:type="character" w:customStyle="1" w:styleId="7Char">
    <w:name w:val="标题 7 Char"/>
    <w:link w:val="7"/>
    <w:rPr>
      <w:rFonts w:ascii="Arial" w:eastAsia="Arial" w:hAnsi="Arial" w:cs="Arial"/>
      <w:lang w:val="en-GB"/>
    </w:rPr>
  </w:style>
  <w:style w:type="paragraph" w:styleId="31">
    <w:name w:val="List 3"/>
    <w:basedOn w:val="21"/>
    <w:pPr>
      <w:ind w:left="1135"/>
    </w:pPr>
  </w:style>
  <w:style w:type="paragraph" w:styleId="21">
    <w:name w:val="List 2"/>
    <w:basedOn w:val="a8"/>
    <w:pPr>
      <w:ind w:left="851"/>
    </w:pPr>
  </w:style>
  <w:style w:type="paragraph" w:styleId="a8">
    <w:name w:val="List"/>
    <w:basedOn w:val="a4"/>
    <w:pPr>
      <w:ind w:left="568" w:hanging="284"/>
    </w:pPr>
  </w:style>
  <w:style w:type="paragraph" w:styleId="70">
    <w:name w:val="toc 7"/>
    <w:basedOn w:val="60"/>
    <w:next w:val="a4"/>
    <w:pPr>
      <w:ind w:left="2268" w:hanging="2268"/>
    </w:pPr>
  </w:style>
  <w:style w:type="paragraph" w:styleId="60">
    <w:name w:val="toc 6"/>
    <w:basedOn w:val="50"/>
    <w:next w:val="a4"/>
    <w:pPr>
      <w:ind w:left="1985" w:hanging="1985"/>
    </w:pPr>
  </w:style>
  <w:style w:type="paragraph" w:styleId="50">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spacing w:before="0"/>
      <w:ind w:left="851" w:hanging="851"/>
    </w:pPr>
    <w:rPr>
      <w:sz w:val="20"/>
    </w:rPr>
  </w:style>
  <w:style w:type="paragraph" w:styleId="10">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pPr>
      <w:numPr>
        <w:numId w:val="5"/>
      </w:numPr>
      <w:tabs>
        <w:tab w:val="left" w:pos="283"/>
      </w:tabs>
      <w:ind w:left="851" w:hanging="284"/>
    </w:pPr>
  </w:style>
  <w:style w:type="paragraph" w:styleId="a1">
    <w:name w:val="List Number"/>
    <w:basedOn w:val="a8"/>
    <w:pPr>
      <w:numPr>
        <w:numId w:val="4"/>
      </w:numPr>
      <w:tabs>
        <w:tab w:val="left" w:pos="283"/>
      </w:tabs>
    </w:p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2"/>
    <w:pPr>
      <w:numPr>
        <w:numId w:val="0"/>
      </w:numPr>
      <w:tabs>
        <w:tab w:val="left" w:pos="283"/>
      </w:tabs>
      <w:ind w:left="851" w:hanging="284"/>
    </w:pPr>
  </w:style>
  <w:style w:type="paragraph" w:styleId="a2">
    <w:name w:val="List Bullet"/>
    <w:basedOn w:val="a8"/>
    <w:pPr>
      <w:numPr>
        <w:numId w:val="6"/>
      </w:numPr>
      <w:tabs>
        <w:tab w:val="left" w:pos="283"/>
      </w:tabs>
    </w:pPr>
  </w:style>
  <w:style w:type="paragraph" w:styleId="a9">
    <w:name w:val="caption"/>
    <w:basedOn w:val="a4"/>
    <w:qFormat/>
    <w:pPr>
      <w:suppressLineNumbers/>
      <w:spacing w:before="120" w:after="120"/>
    </w:pPr>
    <w:rPr>
      <w:rFonts w:cs="Lucida Sans"/>
      <w:i/>
      <w:iCs/>
      <w:sz w:val="24"/>
      <w:szCs w:val="24"/>
    </w:rPr>
  </w:style>
  <w:style w:type="paragraph" w:styleId="aa">
    <w:name w:val="Document Map"/>
    <w:basedOn w:val="a4"/>
    <w:pPr>
      <w:shd w:val="clear" w:color="auto" w:fill="000080"/>
    </w:pPr>
    <w:rPr>
      <w:rFonts w:ascii="Tahoma" w:hAnsi="Tahoma" w:cs="Tahoma"/>
    </w:rPr>
  </w:style>
  <w:style w:type="paragraph" w:styleId="ab">
    <w:name w:val="annotation text"/>
    <w:basedOn w:val="a4"/>
    <w:pPr>
      <w:widowControl w:val="0"/>
      <w:spacing w:line="360" w:lineRule="atLeast"/>
    </w:pPr>
    <w:rPr>
      <w:rFonts w:ascii="–¾’©" w:eastAsia="–¾’©" w:hAnsi="–¾’©" w:cs="–¾’©"/>
      <w:sz w:val="24"/>
    </w:rPr>
  </w:style>
  <w:style w:type="paragraph" w:styleId="34">
    <w:name w:val="Body Text 3"/>
    <w:basedOn w:val="a4"/>
    <w:pPr>
      <w:keepNext/>
      <w:keepLines/>
    </w:pPr>
    <w:rPr>
      <w:rFonts w:eastAsia="Osaka"/>
      <w:color w:val="000000"/>
    </w:rPr>
  </w:style>
  <w:style w:type="paragraph" w:styleId="ac">
    <w:name w:val="Body Text"/>
    <w:basedOn w:val="a4"/>
  </w:style>
  <w:style w:type="paragraph" w:styleId="ad">
    <w:name w:val="Body Text Indent"/>
    <w:basedOn w:val="a4"/>
    <w:pPr>
      <w:widowControl w:val="0"/>
      <w:ind w:left="210"/>
      <w:jc w:val="both"/>
    </w:pPr>
    <w:rPr>
      <w:kern w:val="2"/>
      <w:sz w:val="21"/>
    </w:rPr>
  </w:style>
  <w:style w:type="paragraph" w:styleId="30">
    <w:name w:val="List Number 3"/>
    <w:basedOn w:val="a4"/>
    <w:pPr>
      <w:numPr>
        <w:numId w:val="7"/>
      </w:numPr>
      <w:tabs>
        <w:tab w:val="left" w:pos="720"/>
        <w:tab w:val="left" w:pos="926"/>
      </w:tabs>
      <w:ind w:left="926" w:firstLine="0"/>
    </w:pPr>
    <w:rPr>
      <w:rFonts w:eastAsia="MS Mincho"/>
    </w:rPr>
  </w:style>
  <w:style w:type="paragraph" w:styleId="ae">
    <w:name w:val="Plain Text"/>
    <w:basedOn w:val="a4"/>
    <w:rPr>
      <w:rFonts w:ascii="Courier New" w:hAnsi="Courier New" w:cs="Courier New"/>
      <w:lang w:val="nb-NO"/>
    </w:rPr>
  </w:style>
  <w:style w:type="paragraph" w:styleId="51">
    <w:name w:val="List Bullet 5"/>
    <w:basedOn w:val="42"/>
    <w:pPr>
      <w:ind w:left="1702"/>
    </w:pPr>
  </w:style>
  <w:style w:type="paragraph" w:styleId="4">
    <w:name w:val="List Number 4"/>
    <w:basedOn w:val="a4"/>
    <w:pPr>
      <w:numPr>
        <w:numId w:val="8"/>
      </w:numPr>
      <w:tabs>
        <w:tab w:val="left" w:pos="720"/>
        <w:tab w:val="left" w:pos="1209"/>
      </w:tabs>
      <w:ind w:left="1209" w:firstLine="0"/>
    </w:pPr>
    <w:rPr>
      <w:rFonts w:eastAsia="MS Mincho"/>
    </w:rPr>
  </w:style>
  <w:style w:type="paragraph" w:styleId="80">
    <w:name w:val="toc 8"/>
    <w:basedOn w:val="10"/>
    <w:pPr>
      <w:spacing w:before="180"/>
      <w:ind w:left="2693" w:hanging="2693"/>
    </w:pPr>
    <w:rPr>
      <w:b/>
    </w:rPr>
  </w:style>
  <w:style w:type="paragraph" w:styleId="af">
    <w:name w:val="Date"/>
    <w:basedOn w:val="a4"/>
    <w:next w:val="a4"/>
  </w:style>
  <w:style w:type="paragraph" w:styleId="24">
    <w:name w:val="Body Text Indent 2"/>
    <w:basedOn w:val="a4"/>
    <w:pPr>
      <w:ind w:left="400" w:hanging="200"/>
    </w:pPr>
    <w:rPr>
      <w:rFonts w:eastAsia="MS Mincho"/>
    </w:rPr>
  </w:style>
  <w:style w:type="paragraph" w:styleId="af0">
    <w:name w:val="endnote text"/>
    <w:basedOn w:val="a4"/>
    <w:pPr>
      <w:overflowPunct/>
      <w:autoSpaceDE/>
      <w:snapToGrid w:val="0"/>
      <w:textAlignment w:val="auto"/>
    </w:pPr>
  </w:style>
  <w:style w:type="paragraph" w:styleId="af1">
    <w:name w:val="Balloon Text"/>
    <w:basedOn w:val="a4"/>
    <w:rPr>
      <w:rFonts w:ascii="Tahoma" w:hAnsi="Tahoma" w:cs="Tahoma"/>
      <w:sz w:val="16"/>
      <w:szCs w:val="16"/>
    </w:rPr>
  </w:style>
  <w:style w:type="paragraph" w:styleId="af2">
    <w:name w:val="footer"/>
    <w:basedOn w:val="af3"/>
    <w:pPr>
      <w:jc w:val="center"/>
    </w:pPr>
    <w:rPr>
      <w:i/>
    </w:rPr>
  </w:style>
  <w:style w:type="paragraph" w:styleId="af3">
    <w:name w:val="header"/>
    <w:link w:val="Char"/>
    <w:uiPriority w:val="99"/>
    <w:qFormat/>
    <w:pPr>
      <w:widowControl w:val="0"/>
      <w:suppressAutoHyphens/>
      <w:overflowPunct w:val="0"/>
      <w:autoSpaceDE w:val="0"/>
      <w:textAlignment w:val="baseline"/>
    </w:pPr>
    <w:rPr>
      <w:rFonts w:ascii="Arial" w:hAnsi="Arial" w:cs="Arial"/>
      <w:b/>
      <w:sz w:val="18"/>
      <w:lang w:val="en-GB"/>
    </w:rPr>
  </w:style>
  <w:style w:type="paragraph" w:styleId="a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4"/>
    <w:pPr>
      <w:tabs>
        <w:tab w:val="left" w:pos="851"/>
        <w:tab w:val="left" w:pos="1800"/>
      </w:tabs>
      <w:ind w:left="1800" w:hanging="851"/>
    </w:pPr>
    <w:rPr>
      <w:rFonts w:eastAsia="MS Mincho"/>
    </w:rPr>
  </w:style>
  <w:style w:type="paragraph" w:styleId="af5">
    <w:name w:val="footnote text"/>
    <w:basedOn w:val="a4"/>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4"/>
    <w:pPr>
      <w:ind w:left="1080"/>
    </w:pPr>
  </w:style>
  <w:style w:type="paragraph" w:styleId="af6">
    <w:name w:val="table of figures"/>
    <w:basedOn w:val="a4"/>
    <w:next w:val="a4"/>
    <w:pPr>
      <w:ind w:left="400" w:hanging="400"/>
      <w:jc w:val="center"/>
    </w:pPr>
    <w:rPr>
      <w:b/>
    </w:rPr>
  </w:style>
  <w:style w:type="paragraph" w:styleId="90">
    <w:name w:val="toc 9"/>
    <w:basedOn w:val="80"/>
    <w:pPr>
      <w:ind w:left="1418" w:hanging="1418"/>
    </w:pPr>
  </w:style>
  <w:style w:type="paragraph" w:styleId="25">
    <w:name w:val="Body Text 2"/>
    <w:basedOn w:val="a4"/>
    <w:rPr>
      <w:i/>
    </w:rPr>
  </w:style>
  <w:style w:type="paragraph" w:styleId="af7">
    <w:name w:val="Normal (Web)"/>
    <w:basedOn w:val="a4"/>
    <w:uiPriority w:val="99"/>
    <w:qFormat/>
    <w:pPr>
      <w:overflowPunct/>
      <w:autoSpaceDE/>
      <w:spacing w:before="280" w:after="280"/>
      <w:textAlignment w:val="auto"/>
    </w:pPr>
    <w:rPr>
      <w:rFonts w:eastAsia="Arial Unicode MS"/>
      <w:sz w:val="24"/>
      <w:szCs w:val="24"/>
    </w:rPr>
  </w:style>
  <w:style w:type="paragraph" w:styleId="11">
    <w:name w:val="index 1"/>
    <w:basedOn w:val="a4"/>
    <w:pPr>
      <w:keepLines/>
    </w:pPr>
  </w:style>
  <w:style w:type="paragraph" w:styleId="26">
    <w:name w:val="index 2"/>
    <w:basedOn w:val="11"/>
    <w:pPr>
      <w:ind w:left="284"/>
    </w:pPr>
  </w:style>
  <w:style w:type="paragraph" w:styleId="af8">
    <w:name w:val="annotation subject"/>
    <w:basedOn w:val="ab"/>
    <w:next w:val="ab"/>
    <w:pPr>
      <w:widowControl/>
      <w:spacing w:line="240" w:lineRule="auto"/>
    </w:pPr>
    <w:rPr>
      <w:rFonts w:ascii="Times New Roman" w:eastAsia="Times New Roman" w:hAnsi="Times New Roman" w:cs="Times New Roman"/>
      <w:b/>
      <w:bCs/>
      <w:sz w:val="20"/>
    </w:rPr>
  </w:style>
  <w:style w:type="table" w:styleId="af9">
    <w:name w:val="Table Grid"/>
    <w:basedOn w:val="a6"/>
    <w:uiPriority w:val="9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Pr>
      <w:b/>
      <w:bCs/>
    </w:rPr>
  </w:style>
  <w:style w:type="character" w:styleId="afb">
    <w:name w:val="page number"/>
  </w:style>
  <w:style w:type="character" w:customStyle="1" w:styleId="12">
    <w:name w:val="默认段落字体1"/>
  </w:style>
  <w:style w:type="character" w:styleId="afc">
    <w:name w:val="FollowedHyperlink"/>
    <w:rPr>
      <w:color w:val="800080"/>
      <w:u w:val="single"/>
    </w:rPr>
  </w:style>
  <w:style w:type="character" w:styleId="afd">
    <w:name w:val="Hyperlink"/>
    <w:uiPriority w:val="99"/>
    <w:qFormat/>
    <w:rPr>
      <w:color w:val="0000FF"/>
      <w:u w:val="single"/>
    </w:rPr>
  </w:style>
  <w:style w:type="character" w:styleId="afe">
    <w:name w:val="annotation reference"/>
    <w:rPr>
      <w:sz w:val="16"/>
      <w:szCs w:val="16"/>
    </w:rPr>
  </w:style>
  <w:style w:type="character" w:customStyle="1" w:styleId="aff">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3">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style>
  <w:style w:type="character" w:customStyle="1" w:styleId="aff0">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1">
    <w:name w:val="正文文本 字符"/>
    <w:rPr>
      <w:lang w:val="en-GB"/>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ff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0">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uiPriority w:val="99"/>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3">
    <w:name w:val="文档结构图 字符"/>
    <w:rPr>
      <w:rFonts w:ascii="Tahoma" w:eastAsia="Times New Roman" w:hAnsi="Tahoma" w:cs="Tahoma"/>
      <w:shd w:val="clear" w:color="auto" w:fill="000080"/>
      <w:lang w:val="en-GB"/>
    </w:rPr>
  </w:style>
  <w:style w:type="character" w:customStyle="1" w:styleId="aff4">
    <w:name w:val="纯文本 字符"/>
    <w:rPr>
      <w:rFonts w:ascii="Courier New" w:eastAsia="Times New Roman" w:hAnsi="Courier New" w:cs="Courier New"/>
      <w:lang w:val="nb-NO"/>
    </w:rPr>
  </w:style>
  <w:style w:type="character" w:customStyle="1" w:styleId="aff5">
    <w:name w:val="批注文字 字符"/>
    <w:rPr>
      <w:rFonts w:ascii="–¾’©" w:eastAsia="–¾’©" w:hAnsi="–¾’©" w:cs="–¾’©"/>
      <w:sz w:val="24"/>
      <w:lang w:val="en-GB"/>
    </w:rPr>
  </w:style>
  <w:style w:type="character" w:customStyle="1" w:styleId="msoins0">
    <w:name w:val="msoins"/>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rPr>
      <w:lang w:val="en-GB"/>
    </w:rPr>
  </w:style>
  <w:style w:type="character" w:customStyle="1" w:styleId="T1Char1">
    <w:name w:val="T1 Char1"/>
    <w:rPr>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rPr>
      <w:lang w:val="en-GB"/>
    </w:rPr>
  </w:style>
  <w:style w:type="character" w:customStyle="1" w:styleId="28">
    <w:name w:val="正文文本缩进 2 字符"/>
    <w:rPr>
      <w:lang w:val="en-GB"/>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rPr>
      <w:lang w:val="en-GB"/>
    </w:rPr>
  </w:style>
  <w:style w:type="character" w:customStyle="1" w:styleId="aff6">
    <w:name w:val="尾注文本 字符"/>
    <w:rPr>
      <w:rFonts w:eastAsia="宋体"/>
      <w:lang w:val="en-GB"/>
    </w:rPr>
  </w:style>
  <w:style w:type="character" w:customStyle="1" w:styleId="aff7">
    <w:name w:val="尾注符"/>
    <w:rPr>
      <w:vertAlign w:val="superscript"/>
    </w:rPr>
  </w:style>
  <w:style w:type="character" w:customStyle="1" w:styleId="btChar3">
    <w:name w:val="bt Char3"/>
    <w:rPr>
      <w:lang w:val="en-GB" w:eastAsia="ja-JP" w:bidi="ar-SA"/>
    </w:rPr>
  </w:style>
  <w:style w:type="character" w:customStyle="1" w:styleId="aff8">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f9">
    <w:name w:val="日期 字符"/>
    <w:rPr>
      <w:rFonts w:eastAsia="宋体"/>
      <w:lang w:val="en-GB"/>
    </w:rPr>
  </w:style>
  <w:style w:type="character" w:customStyle="1" w:styleId="affa">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style>
  <w:style w:type="character" w:customStyle="1" w:styleId="B1Zchn">
    <w:name w:val="B1 Zchn"/>
    <w:qFormat/>
  </w:style>
  <w:style w:type="character" w:customStyle="1" w:styleId="affb">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fc">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d">
    <w:name w:val="Placeholder Text"/>
    <w:rPr>
      <w:color w:val="808080"/>
    </w:rPr>
  </w:style>
  <w:style w:type="character" w:customStyle="1" w:styleId="Char1">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e">
    <w:name w:val="标题样式"/>
    <w:basedOn w:val="a4"/>
    <w:next w:val="a4"/>
    <w:pPr>
      <w:spacing w:before="240" w:after="60"/>
    </w:pPr>
    <w:rPr>
      <w:rFonts w:ascii="Courier New" w:hAnsi="Courier New" w:cs="Courier New"/>
      <w:lang w:val="nb-NO"/>
    </w:rPr>
  </w:style>
  <w:style w:type="paragraph" w:customStyle="1" w:styleId="afff">
    <w:name w:val="索引"/>
    <w:basedOn w:val="a4"/>
    <w:pPr>
      <w:suppressLineNumbers/>
    </w:pPr>
    <w:rPr>
      <w:rFonts w:cs="Lucida Sans"/>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4"/>
    <w:next w:val="a4"/>
    <w:pPr>
      <w:keepLines/>
      <w:tabs>
        <w:tab w:val="center" w:pos="4536"/>
        <w:tab w:val="right" w:pos="9072"/>
      </w:tabs>
    </w:pPr>
    <w:rPr>
      <w:lang w:val="en-US"/>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4"/>
    <w:pPr>
      <w:numPr>
        <w:numId w:val="0"/>
      </w:numPr>
      <w:tabs>
        <w:tab w:val="left" w:pos="432"/>
      </w:tabs>
    </w:pPr>
  </w:style>
  <w:style w:type="paragraph" w:customStyle="1" w:styleId="contribution">
    <w:name w:val="contribution"/>
    <w:basedOn w:val="1"/>
    <w:pPr>
      <w:numPr>
        <w:numId w:val="0"/>
      </w:numPr>
      <w:tabs>
        <w:tab w:val="left" w:pos="45"/>
        <w:tab w:val="left" w:pos="432"/>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uiPriority w:val="99"/>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rPr>
      <w:i w:val="0"/>
      <w:sz w:val="40"/>
    </w:rPr>
  </w:style>
  <w:style w:type="paragraph" w:customStyle="1" w:styleId="ZV">
    <w:name w:val="ZV"/>
    <w:basedOn w:val="ZU"/>
  </w:style>
  <w:style w:type="paragraph" w:customStyle="1" w:styleId="WW-">
    <w:name w:val="WW-题注"/>
    <w:basedOn w:val="a4"/>
    <w:next w:val="a4"/>
    <w:pPr>
      <w:spacing w:before="120" w:after="120"/>
    </w:pPr>
    <w:rPr>
      <w:b/>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3">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tabs>
        <w:tab w:val="clear" w:pos="8640"/>
      </w:tabs>
    </w:pPr>
  </w:style>
  <w:style w:type="paragraph" w:customStyle="1" w:styleId="afff0">
    <w:name w:val="样式 页眉"/>
    <w:basedOn w:val="af3"/>
    <w:rPr>
      <w:rFonts w:eastAsia="Arial"/>
      <w:bCs/>
      <w:sz w:val="22"/>
    </w:rPr>
  </w:style>
  <w:style w:type="paragraph" w:customStyle="1" w:styleId="a">
    <w:name w:val="表格题注"/>
    <w:next w:val="a4"/>
    <w:pPr>
      <w:numPr>
        <w:numId w:val="9"/>
      </w:numPr>
      <w:tabs>
        <w:tab w:val="left" w:pos="397"/>
      </w:tabs>
      <w:suppressAutoHyphens/>
      <w:spacing w:before="50" w:after="50"/>
      <w:jc w:val="center"/>
    </w:pPr>
    <w:rPr>
      <w:b/>
      <w:lang w:val="en-GB"/>
    </w:rPr>
  </w:style>
  <w:style w:type="paragraph" w:customStyle="1" w:styleId="a0">
    <w:name w:val="插图题注"/>
    <w:next w:val="a4"/>
    <w:pPr>
      <w:numPr>
        <w:numId w:val="10"/>
      </w:numPr>
      <w:tabs>
        <w:tab w:val="left" w:pos="397"/>
      </w:tabs>
      <w:suppressAutoHyphens/>
      <w:jc w:val="center"/>
    </w:pPr>
    <w:rPr>
      <w:b/>
      <w:lang w:val="en-GB"/>
    </w:rPr>
  </w:style>
  <w:style w:type="paragraph" w:customStyle="1" w:styleId="B10">
    <w:name w:val="B1"/>
    <w:basedOn w:val="a8"/>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1"/>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qFormat/>
    <w:pPr>
      <w:keepNext w:val="0"/>
      <w:spacing w:before="0" w:after="240"/>
    </w:pPr>
  </w:style>
  <w:style w:type="paragraph" w:customStyle="1" w:styleId="B3">
    <w:name w:val="B3"/>
    <w:basedOn w:val="31"/>
    <w:link w:val="B3Char"/>
  </w:style>
  <w:style w:type="character" w:customStyle="1" w:styleId="B3Char">
    <w:name w:val="B3 Char"/>
    <w:link w:val="B3"/>
  </w:style>
  <w:style w:type="paragraph" w:customStyle="1" w:styleId="B4">
    <w:name w:val="B4"/>
    <w:basedOn w:val="43"/>
  </w:style>
  <w:style w:type="paragraph" w:customStyle="1" w:styleId="B5">
    <w:name w:val="B5"/>
    <w:basedOn w:val="53"/>
  </w:style>
  <w:style w:type="paragraph" w:customStyle="1" w:styleId="TableText">
    <w:name w:val="TableText"/>
    <w:basedOn w:val="ad"/>
  </w:style>
  <w:style w:type="paragraph" w:customStyle="1" w:styleId="CharCharCharCharChar">
    <w:name w:val="Char Char Char Char Char"/>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4">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4"/>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pPr>
      <w:suppressAutoHyphens/>
    </w:pPr>
    <w:rPr>
      <w:rFonts w:eastAsia="Batang"/>
      <w:lang w:val="en-GB"/>
    </w:rPr>
  </w:style>
  <w:style w:type="paragraph" w:customStyle="1" w:styleId="WW-0">
    <w:name w:val="WW-正文缩进"/>
    <w:basedOn w:val="a4"/>
    <w:pPr>
      <w:overflowPunct/>
      <w:autoSpaceDE/>
      <w:spacing w:after="0"/>
      <w:ind w:left="851"/>
      <w:textAlignment w:val="auto"/>
    </w:pPr>
    <w:rPr>
      <w:rFonts w:eastAsia="MS Mincho"/>
      <w:lang w:val="it-IT"/>
    </w:rPr>
  </w:style>
  <w:style w:type="paragraph" w:customStyle="1" w:styleId="15">
    <w:name w:val="修订1"/>
    <w:pPr>
      <w:suppressAutoHyphens/>
    </w:pPr>
    <w:rPr>
      <w:rFonts w:eastAsia="Batang"/>
      <w:lang w:val="en-GB"/>
    </w:rPr>
  </w:style>
  <w:style w:type="paragraph" w:customStyle="1" w:styleId="FL">
    <w:name w:val="FL"/>
    <w:basedOn w:val="a4"/>
    <w:pPr>
      <w:keepNext/>
      <w:keepLines/>
      <w:spacing w:before="60"/>
      <w:jc w:val="center"/>
    </w:pPr>
    <w:rPr>
      <w:rFonts w:ascii="Arial" w:hAnsi="Arial" w:cs="Arial"/>
      <w:b/>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2"/>
      </w:numPr>
      <w:tabs>
        <w:tab w:val="left" w:pos="283"/>
      </w:tabs>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pPr>
      <w:numPr>
        <w:numId w:val="0"/>
      </w:numPr>
      <w:tabs>
        <w:tab w:val="left" w:pos="397"/>
      </w:tabs>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c"/>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6">
    <w:name w:val="吹き出し1"/>
    <w:basedOn w:val="a4"/>
    <w:pPr>
      <w:overflowPunct/>
      <w:autoSpaceDE/>
      <w:textAlignment w:val="auto"/>
    </w:pPr>
    <w:rPr>
      <w:rFonts w:ascii="Tahoma" w:eastAsia="MS Mincho" w:hAnsi="Tahoma" w:cs="Tahoma"/>
      <w:sz w:val="16"/>
      <w:szCs w:val="16"/>
    </w:rPr>
  </w:style>
  <w:style w:type="paragraph" w:customStyle="1" w:styleId="2a">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91">
    <w:name w:val="目录 91"/>
    <w:basedOn w:val="80"/>
    <w:pPr>
      <w:keepNext/>
      <w:ind w:left="1418" w:hanging="1418"/>
    </w:pPr>
    <w:rPr>
      <w:rFonts w:eastAsia="MS Mincho"/>
      <w:lang w:val="en-US"/>
    </w:rPr>
  </w:style>
  <w:style w:type="paragraph" w:customStyle="1" w:styleId="17">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5"/>
    <w:next w:val="25"/>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c"/>
    <w:pPr>
      <w:widowControl w:val="0"/>
      <w:numPr>
        <w:numId w:val="13"/>
      </w:numPr>
      <w:tabs>
        <w:tab w:val="left" w:pos="283"/>
      </w:tabs>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4"/>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c"/>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4"/>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4">
    <w:name w:val="文稿抬头"/>
    <w:rPr>
      <w:rFonts w:eastAsia="MS Mincho"/>
      <w:b/>
      <w:bCs/>
      <w:sz w:val="24"/>
    </w:rPr>
  </w:style>
  <w:style w:type="character" w:customStyle="1" w:styleId="Char">
    <w:name w:val="页眉 Char"/>
    <w:link w:val="af3"/>
    <w:uiPriority w:val="99"/>
    <w:rsid w:val="005E3CCC"/>
    <w:rPr>
      <w:rFonts w:ascii="Arial" w:hAnsi="Arial" w:cs="Arial"/>
      <w:b/>
      <w:sz w:val="18"/>
      <w:lang w:val="en-GB" w:eastAsia="zh-CN"/>
    </w:rPr>
  </w:style>
  <w:style w:type="paragraph" w:customStyle="1" w:styleId="2b">
    <w:name w:val="列出段落2"/>
    <w:basedOn w:val="a4"/>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9">
    <w:name w:val="正文1"/>
    <w:rsid w:val="009F2451"/>
    <w:pPr>
      <w:jc w:val="both"/>
    </w:pPr>
    <w:rPr>
      <w:rFonts w:ascii="MS Mincho" w:hAnsi="宋体" w:cs="宋体"/>
      <w:kern w:val="2"/>
      <w:sz w:val="21"/>
      <w:szCs w:val="21"/>
    </w:rPr>
  </w:style>
  <w:style w:type="character" w:customStyle="1" w:styleId="3Char">
    <w:name w:val="标题 3 Char"/>
    <w:basedOn w:val="a5"/>
    <w:link w:val="3"/>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uiPriority w:val="99"/>
    <w:qFormat/>
    <w:rsid w:val="00B82D61"/>
    <w:rPr>
      <w:rFonts w:ascii="Arial" w:eastAsia="Arial" w:hAnsi="Arial" w:cs="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WG4_Radio/Templat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3gpp.org/ftp/tsg_ran/WG4_Radio/Templates/" TargetMode="Externa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4749</TotalTime>
  <Pages>3</Pages>
  <Words>607</Words>
  <Characters>3463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4062</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179</cp:revision>
  <cp:lastPrinted>1995-11-21T09:41:00Z</cp:lastPrinted>
  <dcterms:created xsi:type="dcterms:W3CDTF">2022-09-29T15:18:00Z</dcterms:created>
  <dcterms:modified xsi:type="dcterms:W3CDTF">2023-02-17T19:50:00Z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